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E" w:rsidRDefault="009823C0">
      <w:pPr>
        <w:tabs>
          <w:tab w:val="left" w:pos="840"/>
        </w:tabs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>
            <wp:extent cx="2441544" cy="610386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44" cy="610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56305E" w:rsidRDefault="00393BC8">
      <w:pPr>
        <w:spacing w:line="259" w:lineRule="auto"/>
        <w:ind w:right="9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Assistant Director</w:t>
      </w:r>
      <w:r w:rsidR="00A754C3">
        <w:rPr>
          <w:rFonts w:ascii="Arial" w:eastAsia="Arial" w:hAnsi="Arial" w:cs="Arial"/>
          <w:b/>
          <w:sz w:val="20"/>
          <w:szCs w:val="20"/>
        </w:rPr>
        <w:t xml:space="preserve"> of Recreation and Wellness</w:t>
      </w:r>
    </w:p>
    <w:p w:rsidR="0056305E" w:rsidRDefault="00393BC8">
      <w:pPr>
        <w:spacing w:line="259" w:lineRule="auto"/>
        <w:ind w:right="9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Recreation and Wellness</w:t>
      </w:r>
    </w:p>
    <w:p w:rsidR="0056305E" w:rsidRDefault="0056305E">
      <w:pPr>
        <w:spacing w:line="259" w:lineRule="auto"/>
        <w:ind w:right="90"/>
        <w:jc w:val="both"/>
        <w:rPr>
          <w:rFonts w:ascii="Arial" w:eastAsia="Arial" w:hAnsi="Arial" w:cs="Arial"/>
          <w:b/>
          <w:sz w:val="20"/>
          <w:szCs w:val="20"/>
        </w:rPr>
      </w:pPr>
    </w:p>
    <w:p w:rsidR="0056305E" w:rsidRDefault="0056305E">
      <w:pPr>
        <w:spacing w:line="259" w:lineRule="auto"/>
        <w:ind w:right="90"/>
        <w:jc w:val="both"/>
        <w:rPr>
          <w:b/>
          <w:sz w:val="20"/>
          <w:szCs w:val="20"/>
        </w:rPr>
      </w:pPr>
    </w:p>
    <w:p w:rsidR="0056305E" w:rsidRPr="00A754C3" w:rsidRDefault="009823C0">
      <w:pPr>
        <w:jc w:val="both"/>
        <w:rPr>
          <w:sz w:val="20"/>
          <w:szCs w:val="20"/>
        </w:rPr>
      </w:pPr>
      <w:r w:rsidRPr="00A754C3">
        <w:rPr>
          <w:sz w:val="20"/>
          <w:szCs w:val="20"/>
        </w:rPr>
        <w:t xml:space="preserve">St. Edward’s University of Austin, Texas invites applications for the position of </w:t>
      </w:r>
      <w:r w:rsidR="00393BC8" w:rsidRPr="00A754C3">
        <w:rPr>
          <w:sz w:val="20"/>
          <w:szCs w:val="20"/>
        </w:rPr>
        <w:t xml:space="preserve">Assistant Director of Recreation and Wellness. </w:t>
      </w:r>
      <w:r w:rsidR="00A754C3" w:rsidRPr="00A754C3">
        <w:rPr>
          <w:color w:val="1C1C1C"/>
          <w:w w:val="105"/>
          <w:sz w:val="20"/>
          <w:szCs w:val="20"/>
        </w:rPr>
        <w:t xml:space="preserve">The </w:t>
      </w:r>
      <w:r w:rsidR="00A754C3" w:rsidRPr="00A754C3">
        <w:rPr>
          <w:color w:val="2D2D2A"/>
          <w:w w:val="105"/>
          <w:sz w:val="20"/>
          <w:szCs w:val="20"/>
        </w:rPr>
        <w:t xml:space="preserve">Assistant </w:t>
      </w:r>
      <w:r w:rsidR="00A754C3" w:rsidRPr="00A754C3">
        <w:rPr>
          <w:color w:val="1C1C1C"/>
          <w:w w:val="105"/>
          <w:sz w:val="20"/>
          <w:szCs w:val="20"/>
        </w:rPr>
        <w:t>D</w:t>
      </w:r>
      <w:r w:rsidR="00A754C3" w:rsidRPr="00A754C3">
        <w:rPr>
          <w:color w:val="3B3D3B"/>
          <w:w w:val="105"/>
          <w:sz w:val="20"/>
          <w:szCs w:val="20"/>
        </w:rPr>
        <w:t>i</w:t>
      </w:r>
      <w:r w:rsidR="00A754C3" w:rsidRPr="00A754C3">
        <w:rPr>
          <w:color w:val="1C1C1C"/>
          <w:w w:val="105"/>
          <w:sz w:val="20"/>
          <w:szCs w:val="20"/>
        </w:rPr>
        <w:t>re</w:t>
      </w:r>
      <w:r w:rsidR="00A754C3" w:rsidRPr="00A754C3">
        <w:rPr>
          <w:color w:val="3B3D3B"/>
          <w:w w:val="105"/>
          <w:sz w:val="20"/>
          <w:szCs w:val="20"/>
        </w:rPr>
        <w:t>ctor</w:t>
      </w:r>
      <w:r w:rsidR="00A754C3" w:rsidRPr="00A754C3">
        <w:rPr>
          <w:color w:val="3B3D3B"/>
          <w:spacing w:val="-5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 xml:space="preserve">of </w:t>
      </w:r>
      <w:r w:rsidR="00A754C3" w:rsidRPr="00A754C3">
        <w:rPr>
          <w:color w:val="1C1C1C"/>
          <w:w w:val="105"/>
          <w:sz w:val="20"/>
          <w:szCs w:val="20"/>
        </w:rPr>
        <w:t>Re</w:t>
      </w:r>
      <w:r w:rsidR="00A754C3" w:rsidRPr="00A754C3">
        <w:rPr>
          <w:color w:val="3B3D3B"/>
          <w:w w:val="105"/>
          <w:sz w:val="20"/>
          <w:szCs w:val="20"/>
        </w:rPr>
        <w:t xml:space="preserve">creation and </w:t>
      </w:r>
      <w:r w:rsidR="00A754C3" w:rsidRPr="00A754C3">
        <w:rPr>
          <w:color w:val="2D2D2A"/>
          <w:w w:val="105"/>
          <w:sz w:val="20"/>
          <w:szCs w:val="20"/>
        </w:rPr>
        <w:t xml:space="preserve">Wellness </w:t>
      </w:r>
      <w:r w:rsidR="00A754C3" w:rsidRPr="00A754C3">
        <w:rPr>
          <w:color w:val="3B3D3B"/>
          <w:w w:val="105"/>
          <w:sz w:val="20"/>
          <w:szCs w:val="20"/>
        </w:rPr>
        <w:t xml:space="preserve">will </w:t>
      </w:r>
      <w:r w:rsidR="00A754C3" w:rsidRPr="00A754C3">
        <w:rPr>
          <w:color w:val="2D2D2A"/>
          <w:w w:val="105"/>
          <w:sz w:val="20"/>
          <w:szCs w:val="20"/>
        </w:rPr>
        <w:t>assist</w:t>
      </w:r>
      <w:r w:rsidR="00A754C3" w:rsidRPr="00A754C3">
        <w:rPr>
          <w:color w:val="2D2D2A"/>
          <w:spacing w:val="-2"/>
          <w:w w:val="105"/>
          <w:sz w:val="20"/>
          <w:szCs w:val="20"/>
        </w:rPr>
        <w:t xml:space="preserve"> </w:t>
      </w:r>
      <w:r w:rsidR="00A754C3" w:rsidRPr="00A754C3">
        <w:rPr>
          <w:color w:val="3B3D3B"/>
          <w:w w:val="105"/>
          <w:sz w:val="20"/>
          <w:szCs w:val="20"/>
        </w:rPr>
        <w:t>in</w:t>
      </w:r>
      <w:r w:rsidR="00A754C3" w:rsidRPr="00A754C3">
        <w:rPr>
          <w:color w:val="3B3D3B"/>
          <w:spacing w:val="-2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the development and management</w:t>
      </w:r>
      <w:r w:rsidR="00A754C3" w:rsidRPr="00A754C3">
        <w:rPr>
          <w:color w:val="2D2D2A"/>
          <w:spacing w:val="21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of a comprehensive and well-organized</w:t>
      </w:r>
      <w:r w:rsidR="00A754C3" w:rsidRPr="00A754C3">
        <w:rPr>
          <w:color w:val="3B3D3B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recreat</w:t>
      </w:r>
      <w:r w:rsidR="00A754C3" w:rsidRPr="00A754C3">
        <w:rPr>
          <w:color w:val="525252"/>
          <w:w w:val="105"/>
          <w:sz w:val="20"/>
          <w:szCs w:val="20"/>
        </w:rPr>
        <w:t>io</w:t>
      </w:r>
      <w:r w:rsidR="00A754C3" w:rsidRPr="00A754C3">
        <w:rPr>
          <w:color w:val="1C1C1C"/>
          <w:w w:val="105"/>
          <w:sz w:val="20"/>
          <w:szCs w:val="20"/>
        </w:rPr>
        <w:t xml:space="preserve">n </w:t>
      </w:r>
      <w:r w:rsidR="00A754C3" w:rsidRPr="00A754C3">
        <w:rPr>
          <w:color w:val="2D2D2A"/>
          <w:w w:val="105"/>
          <w:sz w:val="20"/>
          <w:szCs w:val="20"/>
        </w:rPr>
        <w:t xml:space="preserve">and </w:t>
      </w:r>
      <w:r w:rsidR="00A754C3" w:rsidRPr="00A754C3">
        <w:rPr>
          <w:color w:val="3B3D3B"/>
          <w:w w:val="105"/>
          <w:sz w:val="20"/>
          <w:szCs w:val="20"/>
        </w:rPr>
        <w:t xml:space="preserve">wellness </w:t>
      </w:r>
      <w:r w:rsidR="00A754C3" w:rsidRPr="00A754C3">
        <w:rPr>
          <w:color w:val="2D2D2A"/>
          <w:w w:val="105"/>
          <w:sz w:val="20"/>
          <w:szCs w:val="20"/>
        </w:rPr>
        <w:t>program</w:t>
      </w:r>
      <w:r w:rsidR="00A754C3" w:rsidRPr="00A754C3">
        <w:rPr>
          <w:color w:val="525252"/>
          <w:w w:val="105"/>
          <w:sz w:val="20"/>
          <w:szCs w:val="20"/>
        </w:rPr>
        <w:t>.</w:t>
      </w:r>
      <w:r w:rsidR="00A754C3" w:rsidRPr="00A754C3">
        <w:rPr>
          <w:color w:val="525252"/>
          <w:spacing w:val="40"/>
          <w:w w:val="105"/>
          <w:sz w:val="20"/>
          <w:szCs w:val="20"/>
        </w:rPr>
        <w:t xml:space="preserve"> </w:t>
      </w:r>
      <w:r w:rsidR="00A754C3" w:rsidRPr="00A754C3">
        <w:rPr>
          <w:color w:val="1C1C1C"/>
          <w:w w:val="105"/>
          <w:sz w:val="20"/>
          <w:szCs w:val="20"/>
        </w:rPr>
        <w:t xml:space="preserve">This </w:t>
      </w:r>
      <w:r w:rsidR="00A754C3" w:rsidRPr="00A754C3">
        <w:rPr>
          <w:color w:val="2D2D2A"/>
          <w:w w:val="105"/>
          <w:sz w:val="20"/>
          <w:szCs w:val="20"/>
        </w:rPr>
        <w:t xml:space="preserve">program </w:t>
      </w:r>
      <w:r w:rsidR="00A754C3" w:rsidRPr="00A754C3">
        <w:rPr>
          <w:color w:val="3B3D3B"/>
          <w:w w:val="105"/>
          <w:sz w:val="20"/>
          <w:szCs w:val="20"/>
        </w:rPr>
        <w:t>i</w:t>
      </w:r>
      <w:r w:rsidR="00A754C3" w:rsidRPr="00A754C3">
        <w:rPr>
          <w:color w:val="1C1C1C"/>
          <w:w w:val="105"/>
          <w:sz w:val="20"/>
          <w:szCs w:val="20"/>
        </w:rPr>
        <w:t>n</w:t>
      </w:r>
      <w:r w:rsidR="00A754C3" w:rsidRPr="00A754C3">
        <w:rPr>
          <w:color w:val="3B3D3B"/>
          <w:w w:val="105"/>
          <w:sz w:val="20"/>
          <w:szCs w:val="20"/>
        </w:rPr>
        <w:t>cludes c</w:t>
      </w:r>
      <w:r w:rsidR="00A754C3" w:rsidRPr="00A754C3">
        <w:rPr>
          <w:color w:val="1C1C1C"/>
          <w:w w:val="105"/>
          <w:sz w:val="20"/>
          <w:szCs w:val="20"/>
        </w:rPr>
        <w:t xml:space="preserve">lub </w:t>
      </w:r>
      <w:r w:rsidR="00A754C3" w:rsidRPr="00A754C3">
        <w:rPr>
          <w:color w:val="2D2D2A"/>
          <w:w w:val="105"/>
          <w:sz w:val="20"/>
          <w:szCs w:val="20"/>
        </w:rPr>
        <w:t>sports</w:t>
      </w:r>
      <w:r w:rsidR="00A754C3" w:rsidRPr="00A754C3">
        <w:rPr>
          <w:color w:val="525252"/>
          <w:w w:val="105"/>
          <w:sz w:val="20"/>
          <w:szCs w:val="20"/>
        </w:rPr>
        <w:t xml:space="preserve">, </w:t>
      </w:r>
      <w:r w:rsidR="00A754C3" w:rsidRPr="00A754C3">
        <w:rPr>
          <w:color w:val="2D2D2A"/>
          <w:w w:val="105"/>
          <w:sz w:val="20"/>
          <w:szCs w:val="20"/>
        </w:rPr>
        <w:t>intramurals</w:t>
      </w:r>
      <w:r w:rsidR="00A754C3" w:rsidRPr="00A754C3">
        <w:rPr>
          <w:color w:val="525252"/>
          <w:w w:val="105"/>
          <w:sz w:val="20"/>
          <w:szCs w:val="20"/>
        </w:rPr>
        <w:t xml:space="preserve">, </w:t>
      </w:r>
      <w:r w:rsidR="00A754C3" w:rsidRPr="00A754C3">
        <w:rPr>
          <w:color w:val="2D2D2A"/>
          <w:w w:val="105"/>
          <w:sz w:val="20"/>
          <w:szCs w:val="20"/>
        </w:rPr>
        <w:t>persona</w:t>
      </w:r>
      <w:r w:rsidR="00A754C3" w:rsidRPr="00A754C3">
        <w:rPr>
          <w:color w:val="0C0C0A"/>
          <w:w w:val="105"/>
          <w:sz w:val="20"/>
          <w:szCs w:val="20"/>
        </w:rPr>
        <w:t xml:space="preserve">l </w:t>
      </w:r>
      <w:r w:rsidR="00A754C3" w:rsidRPr="00A754C3">
        <w:rPr>
          <w:color w:val="2D2D2A"/>
          <w:w w:val="105"/>
          <w:sz w:val="20"/>
          <w:szCs w:val="20"/>
        </w:rPr>
        <w:t>training</w:t>
      </w:r>
      <w:r w:rsidR="00A754C3" w:rsidRPr="00A754C3">
        <w:rPr>
          <w:color w:val="525252"/>
          <w:w w:val="105"/>
          <w:sz w:val="20"/>
          <w:szCs w:val="20"/>
        </w:rPr>
        <w:t>,</w:t>
      </w:r>
      <w:r w:rsidR="00A754C3" w:rsidRPr="00A754C3">
        <w:rPr>
          <w:color w:val="525252"/>
          <w:spacing w:val="-4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univers</w:t>
      </w:r>
      <w:r w:rsidR="00A754C3" w:rsidRPr="00A754C3">
        <w:rPr>
          <w:color w:val="525252"/>
          <w:w w:val="105"/>
          <w:sz w:val="20"/>
          <w:szCs w:val="20"/>
        </w:rPr>
        <w:t>i</w:t>
      </w:r>
      <w:r w:rsidR="00A754C3" w:rsidRPr="00A754C3">
        <w:rPr>
          <w:color w:val="2D2D2A"/>
          <w:w w:val="105"/>
          <w:sz w:val="20"/>
          <w:szCs w:val="20"/>
        </w:rPr>
        <w:t xml:space="preserve">ty </w:t>
      </w:r>
      <w:r w:rsidR="00A754C3" w:rsidRPr="00A754C3">
        <w:rPr>
          <w:color w:val="3B3D3B"/>
          <w:w w:val="105"/>
          <w:sz w:val="20"/>
          <w:szCs w:val="20"/>
        </w:rPr>
        <w:t xml:space="preserve">well­ </w:t>
      </w:r>
      <w:r w:rsidR="00A754C3" w:rsidRPr="00A754C3">
        <w:rPr>
          <w:color w:val="2D2D2A"/>
          <w:w w:val="105"/>
          <w:sz w:val="20"/>
          <w:szCs w:val="20"/>
        </w:rPr>
        <w:t>being and health</w:t>
      </w:r>
      <w:r w:rsidR="00A754C3" w:rsidRPr="00A754C3">
        <w:rPr>
          <w:color w:val="2D2D2A"/>
          <w:spacing w:val="-3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promotions</w:t>
      </w:r>
      <w:r w:rsidR="00A754C3" w:rsidRPr="00A754C3">
        <w:rPr>
          <w:color w:val="525252"/>
          <w:w w:val="105"/>
          <w:sz w:val="20"/>
          <w:szCs w:val="20"/>
        </w:rPr>
        <w:t xml:space="preserve">, </w:t>
      </w:r>
      <w:r w:rsidR="00A754C3" w:rsidRPr="00A754C3">
        <w:rPr>
          <w:color w:val="2D2D2A"/>
          <w:w w:val="105"/>
          <w:sz w:val="20"/>
          <w:szCs w:val="20"/>
        </w:rPr>
        <w:t xml:space="preserve">group fitness </w:t>
      </w:r>
      <w:r w:rsidR="00A754C3" w:rsidRPr="00A754C3">
        <w:rPr>
          <w:color w:val="3B3D3B"/>
          <w:w w:val="105"/>
          <w:sz w:val="20"/>
          <w:szCs w:val="20"/>
        </w:rPr>
        <w:t>c</w:t>
      </w:r>
      <w:r w:rsidR="00A754C3" w:rsidRPr="00A754C3">
        <w:rPr>
          <w:color w:val="1C1C1C"/>
          <w:w w:val="105"/>
          <w:sz w:val="20"/>
          <w:szCs w:val="20"/>
        </w:rPr>
        <w:t>l</w:t>
      </w:r>
      <w:r w:rsidR="00A754C3" w:rsidRPr="00A754C3">
        <w:rPr>
          <w:color w:val="3B3D3B"/>
          <w:w w:val="105"/>
          <w:sz w:val="20"/>
          <w:szCs w:val="20"/>
        </w:rPr>
        <w:t>asses,</w:t>
      </w:r>
      <w:r w:rsidR="00A754C3" w:rsidRPr="00A754C3">
        <w:rPr>
          <w:color w:val="3B3D3B"/>
          <w:spacing w:val="-4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 xml:space="preserve">outdoor adventures and </w:t>
      </w:r>
      <w:r w:rsidR="00A754C3" w:rsidRPr="00A754C3">
        <w:rPr>
          <w:color w:val="1C1C1C"/>
          <w:w w:val="105"/>
          <w:sz w:val="20"/>
          <w:szCs w:val="20"/>
        </w:rPr>
        <w:t xml:space="preserve">informal </w:t>
      </w:r>
      <w:r w:rsidR="00A754C3" w:rsidRPr="00A754C3">
        <w:rPr>
          <w:color w:val="2D2D2A"/>
          <w:w w:val="105"/>
          <w:sz w:val="20"/>
          <w:szCs w:val="20"/>
        </w:rPr>
        <w:t>recreation opportun</w:t>
      </w:r>
      <w:r w:rsidR="00A754C3" w:rsidRPr="00A754C3">
        <w:rPr>
          <w:color w:val="525252"/>
          <w:w w:val="105"/>
          <w:sz w:val="20"/>
          <w:szCs w:val="20"/>
        </w:rPr>
        <w:t>i</w:t>
      </w:r>
      <w:r w:rsidR="00A754C3" w:rsidRPr="00A754C3">
        <w:rPr>
          <w:color w:val="1C1C1C"/>
          <w:w w:val="105"/>
          <w:sz w:val="20"/>
          <w:szCs w:val="20"/>
        </w:rPr>
        <w:t>tie</w:t>
      </w:r>
      <w:r w:rsidR="00A754C3" w:rsidRPr="00A754C3">
        <w:rPr>
          <w:color w:val="3B3D3B"/>
          <w:w w:val="105"/>
          <w:sz w:val="20"/>
          <w:szCs w:val="20"/>
        </w:rPr>
        <w:t xml:space="preserve">s </w:t>
      </w:r>
      <w:r w:rsidR="00A754C3" w:rsidRPr="00A754C3">
        <w:rPr>
          <w:color w:val="2D2D2A"/>
          <w:w w:val="105"/>
          <w:sz w:val="20"/>
          <w:szCs w:val="20"/>
        </w:rPr>
        <w:t xml:space="preserve">that allow </w:t>
      </w:r>
      <w:r w:rsidR="00A754C3" w:rsidRPr="00A754C3">
        <w:rPr>
          <w:color w:val="1C1C1C"/>
          <w:w w:val="105"/>
          <w:sz w:val="20"/>
          <w:szCs w:val="20"/>
        </w:rPr>
        <w:t>students</w:t>
      </w:r>
      <w:r w:rsidR="00A754C3" w:rsidRPr="00A754C3">
        <w:rPr>
          <w:color w:val="1C1C1C"/>
          <w:spacing w:val="12"/>
          <w:w w:val="105"/>
          <w:sz w:val="20"/>
          <w:szCs w:val="20"/>
        </w:rPr>
        <w:t xml:space="preserve"> </w:t>
      </w:r>
      <w:r w:rsidR="00A754C3" w:rsidRPr="00A754C3">
        <w:rPr>
          <w:color w:val="1C1C1C"/>
          <w:w w:val="105"/>
          <w:sz w:val="20"/>
          <w:szCs w:val="20"/>
        </w:rPr>
        <w:t xml:space="preserve">to </w:t>
      </w:r>
      <w:r w:rsidR="00A754C3" w:rsidRPr="00A754C3">
        <w:rPr>
          <w:color w:val="2D2D2A"/>
          <w:w w:val="105"/>
          <w:sz w:val="20"/>
          <w:szCs w:val="20"/>
        </w:rPr>
        <w:t>participate</w:t>
      </w:r>
      <w:r w:rsidR="00A754C3" w:rsidRPr="00A754C3">
        <w:rPr>
          <w:color w:val="2D2D2A"/>
          <w:spacing w:val="19"/>
          <w:w w:val="105"/>
          <w:sz w:val="20"/>
          <w:szCs w:val="20"/>
        </w:rPr>
        <w:t xml:space="preserve"> </w:t>
      </w:r>
      <w:r w:rsidR="00A754C3" w:rsidRPr="00A754C3">
        <w:rPr>
          <w:color w:val="1C1C1C"/>
          <w:w w:val="105"/>
          <w:sz w:val="20"/>
          <w:szCs w:val="20"/>
        </w:rPr>
        <w:t>in</w:t>
      </w:r>
      <w:r w:rsidR="00A754C3" w:rsidRPr="00A754C3">
        <w:rPr>
          <w:color w:val="1C1C1C"/>
          <w:spacing w:val="23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a</w:t>
      </w:r>
      <w:r w:rsidR="00A754C3" w:rsidRPr="00A754C3">
        <w:rPr>
          <w:color w:val="2D2D2A"/>
          <w:spacing w:val="13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wide</w:t>
      </w:r>
      <w:r w:rsidR="00A754C3" w:rsidRPr="00A754C3">
        <w:rPr>
          <w:color w:val="2D2D2A"/>
          <w:spacing w:val="18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variety</w:t>
      </w:r>
      <w:r w:rsidR="00A754C3" w:rsidRPr="00A754C3">
        <w:rPr>
          <w:color w:val="2D2D2A"/>
          <w:spacing w:val="14"/>
          <w:w w:val="105"/>
          <w:sz w:val="20"/>
          <w:szCs w:val="20"/>
        </w:rPr>
        <w:t xml:space="preserve"> </w:t>
      </w:r>
      <w:r w:rsidR="00A754C3" w:rsidRPr="00A754C3">
        <w:rPr>
          <w:color w:val="1C1C1C"/>
          <w:w w:val="105"/>
          <w:sz w:val="20"/>
          <w:szCs w:val="20"/>
        </w:rPr>
        <w:t>of</w:t>
      </w:r>
      <w:r w:rsidR="00A754C3" w:rsidRPr="00A754C3">
        <w:rPr>
          <w:color w:val="1C1C1C"/>
          <w:spacing w:val="20"/>
          <w:w w:val="105"/>
          <w:sz w:val="20"/>
          <w:szCs w:val="20"/>
        </w:rPr>
        <w:t xml:space="preserve"> </w:t>
      </w:r>
      <w:r w:rsidR="00A754C3" w:rsidRPr="00A754C3">
        <w:rPr>
          <w:color w:val="1C1C1C"/>
          <w:w w:val="105"/>
          <w:sz w:val="20"/>
          <w:szCs w:val="20"/>
        </w:rPr>
        <w:t>healthy</w:t>
      </w:r>
      <w:r w:rsidR="00A754C3" w:rsidRPr="00A754C3">
        <w:rPr>
          <w:color w:val="1C1C1C"/>
          <w:spacing w:val="15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and</w:t>
      </w:r>
      <w:r w:rsidR="00A754C3" w:rsidRPr="00A754C3">
        <w:rPr>
          <w:color w:val="2D2D2A"/>
          <w:spacing w:val="10"/>
          <w:w w:val="105"/>
          <w:sz w:val="20"/>
          <w:szCs w:val="20"/>
        </w:rPr>
        <w:t xml:space="preserve"> </w:t>
      </w:r>
      <w:r w:rsidR="00A754C3" w:rsidRPr="00A754C3">
        <w:rPr>
          <w:color w:val="2D2D2A"/>
          <w:w w:val="105"/>
          <w:sz w:val="20"/>
          <w:szCs w:val="20"/>
        </w:rPr>
        <w:t>active activities</w:t>
      </w:r>
    </w:p>
    <w:p w:rsidR="0056305E" w:rsidRDefault="0056305E">
      <w:pPr>
        <w:jc w:val="both"/>
        <w:rPr>
          <w:sz w:val="20"/>
          <w:szCs w:val="20"/>
        </w:rPr>
      </w:pPr>
    </w:p>
    <w:p w:rsidR="00A754C3" w:rsidRPr="00A754C3" w:rsidRDefault="00A754C3" w:rsidP="00A754C3">
      <w:pPr>
        <w:jc w:val="both"/>
        <w:rPr>
          <w:sz w:val="20"/>
          <w:szCs w:val="20"/>
        </w:rPr>
      </w:pPr>
      <w:r w:rsidRPr="00A754C3">
        <w:rPr>
          <w:sz w:val="20"/>
          <w:szCs w:val="20"/>
        </w:rPr>
        <w:t>For consideration, the</w:t>
      </w:r>
      <w:r>
        <w:rPr>
          <w:sz w:val="20"/>
          <w:szCs w:val="20"/>
        </w:rPr>
        <w:t xml:space="preserve"> candidate must have a Bachelor’s</w:t>
      </w:r>
      <w:r w:rsidRPr="00A754C3">
        <w:rPr>
          <w:sz w:val="20"/>
          <w:szCs w:val="20"/>
        </w:rPr>
        <w:t xml:space="preserve"> degree, Master</w:t>
      </w:r>
      <w:r>
        <w:rPr>
          <w:sz w:val="20"/>
          <w:szCs w:val="20"/>
        </w:rPr>
        <w:t>’</w:t>
      </w:r>
      <w:r w:rsidRPr="00A754C3">
        <w:rPr>
          <w:sz w:val="20"/>
          <w:szCs w:val="20"/>
        </w:rPr>
        <w:t>s degree strongly preferred.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r>
        <w:rPr>
          <w:sz w:val="20"/>
          <w:szCs w:val="20"/>
        </w:rPr>
        <w:t>Two</w:t>
      </w:r>
      <w:r w:rsidRPr="00A754C3">
        <w:rPr>
          <w:sz w:val="20"/>
          <w:szCs w:val="20"/>
        </w:rPr>
        <w:t xml:space="preserve"> or more years of professional experience managing </w:t>
      </w:r>
      <w:r>
        <w:rPr>
          <w:sz w:val="20"/>
          <w:szCs w:val="20"/>
        </w:rPr>
        <w:t>Intramural and/or Club Sports, or similar university recreation programs (</w:t>
      </w:r>
      <w:r w:rsidRPr="00A754C3">
        <w:rPr>
          <w:sz w:val="20"/>
          <w:szCs w:val="20"/>
        </w:rPr>
        <w:t>Fitness, Well-Being and Health Promotions, Aquatics,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r w:rsidRPr="00A754C3">
        <w:rPr>
          <w:sz w:val="20"/>
          <w:szCs w:val="20"/>
        </w:rPr>
        <w:t>Informal Recreation or Outdoor Recreation). Graduate Assistantship experience accepted. Proven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proofErr w:type="gramStart"/>
      <w:r w:rsidRPr="00A754C3">
        <w:rPr>
          <w:sz w:val="20"/>
          <w:szCs w:val="20"/>
        </w:rPr>
        <w:t>ability</w:t>
      </w:r>
      <w:proofErr w:type="gramEnd"/>
      <w:r w:rsidRPr="00A754C3">
        <w:rPr>
          <w:sz w:val="20"/>
          <w:szCs w:val="20"/>
        </w:rPr>
        <w:t xml:space="preserve"> to manage, lead, and communicate with a diverse work group with a strong commitment to the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proofErr w:type="gramStart"/>
      <w:r w:rsidRPr="00A754C3">
        <w:rPr>
          <w:sz w:val="20"/>
          <w:szCs w:val="20"/>
        </w:rPr>
        <w:t>academic</w:t>
      </w:r>
      <w:proofErr w:type="gramEnd"/>
      <w:r w:rsidRPr="00A754C3">
        <w:rPr>
          <w:sz w:val="20"/>
          <w:szCs w:val="20"/>
        </w:rPr>
        <w:t xml:space="preserve"> achievement and personal growth of each student. Possess strong interpersonal and written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proofErr w:type="gramStart"/>
      <w:r w:rsidRPr="00A754C3">
        <w:rPr>
          <w:sz w:val="20"/>
          <w:szCs w:val="20"/>
        </w:rPr>
        <w:t>communication</w:t>
      </w:r>
      <w:proofErr w:type="gramEnd"/>
      <w:r w:rsidRPr="00A754C3">
        <w:rPr>
          <w:sz w:val="20"/>
          <w:szCs w:val="20"/>
        </w:rPr>
        <w:t xml:space="preserve"> skills. Commitment to the integration of co-curricular experiences in the overall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  <w:proofErr w:type="gramStart"/>
      <w:r w:rsidRPr="00A754C3">
        <w:rPr>
          <w:sz w:val="20"/>
          <w:szCs w:val="20"/>
        </w:rPr>
        <w:t>educational</w:t>
      </w:r>
      <w:proofErr w:type="gramEnd"/>
      <w:r w:rsidRPr="00A754C3">
        <w:rPr>
          <w:sz w:val="20"/>
          <w:szCs w:val="20"/>
        </w:rPr>
        <w:t xml:space="preserve"> programs of the university. Working knowledge of computer applications relative to</w:t>
      </w:r>
    </w:p>
    <w:p w:rsidR="00A754C3" w:rsidRDefault="00A754C3" w:rsidP="00A754C3">
      <w:pPr>
        <w:jc w:val="both"/>
        <w:rPr>
          <w:sz w:val="20"/>
          <w:szCs w:val="20"/>
        </w:rPr>
      </w:pPr>
      <w:proofErr w:type="gramStart"/>
      <w:r w:rsidRPr="00A754C3">
        <w:rPr>
          <w:sz w:val="20"/>
          <w:szCs w:val="20"/>
        </w:rPr>
        <w:t>management</w:t>
      </w:r>
      <w:proofErr w:type="gramEnd"/>
      <w:r w:rsidRPr="00A754C3">
        <w:rPr>
          <w:sz w:val="20"/>
          <w:szCs w:val="20"/>
        </w:rPr>
        <w:t xml:space="preserve"> of Recreation and Wellness</w:t>
      </w:r>
      <w:r>
        <w:rPr>
          <w:sz w:val="20"/>
          <w:szCs w:val="20"/>
        </w:rPr>
        <w:t xml:space="preserve"> may include: </w:t>
      </w:r>
      <w:proofErr w:type="spellStart"/>
      <w:r>
        <w:rPr>
          <w:sz w:val="20"/>
          <w:szCs w:val="20"/>
        </w:rPr>
        <w:t>EZFacility</w:t>
      </w:r>
      <w:proofErr w:type="spellEnd"/>
      <w:r>
        <w:rPr>
          <w:sz w:val="20"/>
          <w:szCs w:val="20"/>
        </w:rPr>
        <w:t xml:space="preserve">, When2Work, IMLeagues, </w:t>
      </w:r>
      <w:proofErr w:type="spellStart"/>
      <w:r>
        <w:rPr>
          <w:sz w:val="20"/>
          <w:szCs w:val="20"/>
        </w:rPr>
        <w:t>CollegiateLink</w:t>
      </w:r>
      <w:proofErr w:type="spellEnd"/>
      <w:r>
        <w:rPr>
          <w:sz w:val="20"/>
          <w:szCs w:val="20"/>
        </w:rPr>
        <w:t>, Google Drive, etc</w:t>
      </w:r>
      <w:r w:rsidRPr="00A754C3">
        <w:rPr>
          <w:sz w:val="20"/>
          <w:szCs w:val="20"/>
        </w:rPr>
        <w:t xml:space="preserve">. Preferred certifications relative to program </w:t>
      </w:r>
      <w:r>
        <w:rPr>
          <w:sz w:val="20"/>
          <w:szCs w:val="20"/>
        </w:rPr>
        <w:t>may include but are not required</w:t>
      </w:r>
      <w:proofErr w:type="gramStart"/>
      <w:r>
        <w:rPr>
          <w:sz w:val="20"/>
          <w:szCs w:val="20"/>
        </w:rPr>
        <w:t>:</w:t>
      </w:r>
      <w:r w:rsidRPr="00A754C3">
        <w:rPr>
          <w:sz w:val="20"/>
          <w:szCs w:val="20"/>
        </w:rPr>
        <w:t>:</w:t>
      </w:r>
      <w:proofErr w:type="gramEnd"/>
      <w:r w:rsidRPr="00A754C3">
        <w:rPr>
          <w:sz w:val="20"/>
          <w:szCs w:val="20"/>
        </w:rPr>
        <w:t xml:space="preserve"> </w:t>
      </w:r>
      <w:r>
        <w:rPr>
          <w:sz w:val="20"/>
          <w:szCs w:val="20"/>
        </w:rPr>
        <w:t>Certified High School or Collegiate Official</w:t>
      </w:r>
      <w:r w:rsidR="009823C0">
        <w:rPr>
          <w:sz w:val="20"/>
          <w:szCs w:val="20"/>
        </w:rPr>
        <w:t>/Referee</w:t>
      </w:r>
      <w:r>
        <w:rPr>
          <w:sz w:val="20"/>
          <w:szCs w:val="20"/>
        </w:rPr>
        <w:t xml:space="preserve">, </w:t>
      </w:r>
      <w:r w:rsidRPr="00A754C3">
        <w:rPr>
          <w:sz w:val="20"/>
          <w:szCs w:val="20"/>
        </w:rPr>
        <w:t>recognized personal training and group fitness instruction certification (AFAA, NCSM, NASM), CPR/AED/First Aid Instructor, Certified Health Promotion Specialist or equivalent.</w:t>
      </w:r>
    </w:p>
    <w:p w:rsidR="00A754C3" w:rsidRPr="00A754C3" w:rsidRDefault="00A754C3" w:rsidP="00A754C3">
      <w:pPr>
        <w:jc w:val="both"/>
        <w:rPr>
          <w:sz w:val="20"/>
          <w:szCs w:val="20"/>
        </w:rPr>
      </w:pPr>
    </w:p>
    <w:p w:rsidR="0056305E" w:rsidRPr="009823C0" w:rsidRDefault="00A754C3" w:rsidP="00A754C3">
      <w:pPr>
        <w:jc w:val="both"/>
        <w:rPr>
          <w:sz w:val="20"/>
          <w:szCs w:val="20"/>
        </w:rPr>
      </w:pPr>
      <w:r w:rsidRPr="009823C0">
        <w:rPr>
          <w:sz w:val="20"/>
          <w:szCs w:val="20"/>
        </w:rPr>
        <w:t>Successful completion of an employment and/or criminal history background check required</w:t>
      </w:r>
    </w:p>
    <w:p w:rsidR="00A754C3" w:rsidRPr="009823C0" w:rsidRDefault="00A754C3">
      <w:pPr>
        <w:jc w:val="both"/>
        <w:rPr>
          <w:sz w:val="20"/>
          <w:szCs w:val="20"/>
        </w:rPr>
      </w:pPr>
    </w:p>
    <w:p w:rsidR="0056305E" w:rsidRPr="009823C0" w:rsidRDefault="009823C0">
      <w:pPr>
        <w:jc w:val="both"/>
        <w:rPr>
          <w:sz w:val="20"/>
          <w:szCs w:val="20"/>
        </w:rPr>
      </w:pPr>
      <w:r w:rsidRPr="009823C0">
        <w:rPr>
          <w:sz w:val="20"/>
          <w:szCs w:val="20"/>
        </w:rPr>
        <w:t>Essential Responsibilities Include: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0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w w:val="105"/>
          <w:sz w:val="20"/>
          <w:szCs w:val="20"/>
        </w:rPr>
        <w:t>Pr</w:t>
      </w:r>
      <w:r w:rsidRPr="009823C0">
        <w:rPr>
          <w:color w:val="2D2D2A"/>
          <w:w w:val="105"/>
          <w:sz w:val="20"/>
          <w:szCs w:val="20"/>
        </w:rPr>
        <w:t>ovide</w:t>
      </w:r>
      <w:r w:rsidRPr="009823C0">
        <w:rPr>
          <w:color w:val="2D2D2A"/>
          <w:spacing w:val="-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supervision</w:t>
      </w:r>
      <w:r w:rsidRPr="009823C0">
        <w:rPr>
          <w:color w:val="2D2D2A"/>
          <w:spacing w:val="10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1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oversight of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the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day</w:t>
      </w:r>
      <w:r w:rsidRPr="009823C0">
        <w:rPr>
          <w:color w:val="2D2D2A"/>
          <w:spacing w:val="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to</w:t>
      </w:r>
      <w:r w:rsidRPr="009823C0">
        <w:rPr>
          <w:color w:val="2D2D2A"/>
          <w:spacing w:val="-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day</w:t>
      </w:r>
      <w:r w:rsidRPr="009823C0">
        <w:rPr>
          <w:color w:val="2D2D2A"/>
          <w:spacing w:val="-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operations</w:t>
      </w:r>
      <w:r w:rsidRPr="009823C0">
        <w:rPr>
          <w:color w:val="2D2D2A"/>
          <w:spacing w:val="1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of the Club Sports and Intramural programs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5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3B3D3B"/>
          <w:w w:val="105"/>
          <w:sz w:val="20"/>
          <w:szCs w:val="20"/>
        </w:rPr>
        <w:t>Serve on the Recreation and Wellness leadership team to develop high level programming and experiences throughout the department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5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3B3D3B"/>
          <w:w w:val="105"/>
          <w:sz w:val="20"/>
          <w:szCs w:val="20"/>
        </w:rPr>
        <w:t>Directly supervise student leadership roles: Competitive Sports (2) and Staff Development Coordinators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Streamline all departmental training for club sport officers, coaches, student staff and independent contractors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Manage, supervise, schedule and advise ~300 club sport athletes on 18 club sport teams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Collaborate with campus partners to elevate club sports, intramural programs and events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 xml:space="preserve">Expand Club Sport Leadership series and Club Sport Council for all Club Sport athletes 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Develop and expand current Intramural Sports offerings on campus based on completed assessments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Assess program learning outcomes and their impact on retention, student leadership development and student satisfaction on a yearly basis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sz w:val="20"/>
          <w:szCs w:val="20"/>
        </w:rPr>
        <w:t>Manage internal facility reservations in shared spaces with Athletics, Recreation and Wellness, Kinesiology and other requesting campus departments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1C1C1C"/>
          <w:w w:val="105"/>
          <w:sz w:val="20"/>
          <w:szCs w:val="20"/>
        </w:rPr>
        <w:t>Assist with</w:t>
      </w:r>
      <w:r w:rsidRPr="009823C0">
        <w:rPr>
          <w:color w:val="1C1C1C"/>
          <w:spacing w:val="6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Recreation</w:t>
      </w:r>
      <w:r w:rsidRPr="009823C0">
        <w:rPr>
          <w:color w:val="1C1C1C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9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Wellness</w:t>
      </w:r>
      <w:r w:rsidRPr="009823C0">
        <w:rPr>
          <w:color w:val="2D2D2A"/>
          <w:spacing w:val="16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risk</w:t>
      </w:r>
      <w:r w:rsidRPr="009823C0">
        <w:rPr>
          <w:color w:val="1C1C1C"/>
          <w:spacing w:val="-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management</w:t>
      </w:r>
      <w:r w:rsidRPr="009823C0">
        <w:rPr>
          <w:color w:val="2D2D2A"/>
          <w:spacing w:val="1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emergency</w:t>
      </w:r>
      <w:r w:rsidRPr="009823C0">
        <w:rPr>
          <w:color w:val="2D2D2A"/>
          <w:spacing w:val="5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response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act</w:t>
      </w:r>
      <w:r w:rsidRPr="009823C0">
        <w:rPr>
          <w:color w:val="525252"/>
          <w:w w:val="105"/>
          <w:sz w:val="20"/>
          <w:szCs w:val="20"/>
        </w:rPr>
        <w:t>i</w:t>
      </w:r>
      <w:r w:rsidRPr="009823C0">
        <w:rPr>
          <w:color w:val="1C1C1C"/>
          <w:w w:val="105"/>
          <w:sz w:val="20"/>
          <w:szCs w:val="20"/>
        </w:rPr>
        <w:t>on</w:t>
      </w:r>
      <w:r w:rsidRPr="009823C0">
        <w:rPr>
          <w:color w:val="1C1C1C"/>
          <w:spacing w:val="12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planning</w:t>
      </w:r>
      <w:r w:rsidRPr="009823C0">
        <w:rPr>
          <w:color w:val="1C1C1C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 xml:space="preserve">and </w:t>
      </w:r>
      <w:r w:rsidRPr="009823C0">
        <w:rPr>
          <w:color w:val="2D2D2A"/>
          <w:spacing w:val="-2"/>
          <w:w w:val="105"/>
          <w:sz w:val="20"/>
          <w:szCs w:val="20"/>
        </w:rPr>
        <w:t>training for all student and professional staff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2D2D2A"/>
          <w:w w:val="105"/>
          <w:sz w:val="20"/>
          <w:szCs w:val="20"/>
        </w:rPr>
        <w:t>Complete</w:t>
      </w:r>
      <w:r w:rsidRPr="009823C0">
        <w:rPr>
          <w:color w:val="2D2D2A"/>
          <w:spacing w:val="1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annual</w:t>
      </w:r>
      <w:r w:rsidRPr="009823C0">
        <w:rPr>
          <w:color w:val="2D2D2A"/>
          <w:spacing w:val="-6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assessment</w:t>
      </w:r>
      <w:r w:rsidRPr="009823C0">
        <w:rPr>
          <w:color w:val="2D2D2A"/>
          <w:spacing w:val="1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provide</w:t>
      </w:r>
      <w:r w:rsidRPr="009823C0">
        <w:rPr>
          <w:color w:val="2D2D2A"/>
          <w:spacing w:val="-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</w:t>
      </w:r>
      <w:r w:rsidRPr="009823C0">
        <w:rPr>
          <w:color w:val="0C0C0A"/>
          <w:w w:val="105"/>
          <w:sz w:val="20"/>
          <w:szCs w:val="20"/>
        </w:rPr>
        <w:t>nnu</w:t>
      </w:r>
      <w:r w:rsidRPr="009823C0">
        <w:rPr>
          <w:color w:val="2D2D2A"/>
          <w:w w:val="105"/>
          <w:sz w:val="20"/>
          <w:szCs w:val="20"/>
        </w:rPr>
        <w:t>a</w:t>
      </w:r>
      <w:r w:rsidRPr="009823C0">
        <w:rPr>
          <w:color w:val="0C0C0A"/>
          <w:w w:val="105"/>
          <w:sz w:val="20"/>
          <w:szCs w:val="20"/>
        </w:rPr>
        <w:t>l</w:t>
      </w:r>
      <w:r w:rsidRPr="009823C0">
        <w:rPr>
          <w:color w:val="0C0C0A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reports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to</w:t>
      </w:r>
      <w:r w:rsidRPr="009823C0">
        <w:rPr>
          <w:color w:val="1C1C1C"/>
          <w:spacing w:val="-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ensure</w:t>
      </w:r>
      <w:r w:rsidRPr="009823C0">
        <w:rPr>
          <w:color w:val="2D2D2A"/>
          <w:spacing w:val="-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adherence</w:t>
      </w:r>
      <w:r w:rsidRPr="009823C0">
        <w:rPr>
          <w:color w:val="2D2D2A"/>
          <w:spacing w:val="15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to</w:t>
      </w:r>
      <w:r w:rsidRPr="009823C0">
        <w:rPr>
          <w:color w:val="1C1C1C"/>
          <w:spacing w:val="5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Student</w:t>
      </w:r>
      <w:r w:rsidRPr="009823C0">
        <w:rPr>
          <w:color w:val="1C1C1C"/>
          <w:spacing w:val="-1"/>
          <w:w w:val="105"/>
          <w:sz w:val="20"/>
          <w:szCs w:val="20"/>
        </w:rPr>
        <w:t xml:space="preserve"> </w:t>
      </w:r>
      <w:r w:rsidRPr="009823C0">
        <w:rPr>
          <w:color w:val="0C0C0A"/>
          <w:w w:val="105"/>
          <w:sz w:val="20"/>
          <w:szCs w:val="20"/>
        </w:rPr>
        <w:t>L</w:t>
      </w:r>
      <w:r w:rsidRPr="009823C0">
        <w:rPr>
          <w:color w:val="2D2D2A"/>
          <w:w w:val="105"/>
          <w:sz w:val="20"/>
          <w:szCs w:val="20"/>
        </w:rPr>
        <w:t>earning</w:t>
      </w:r>
      <w:r w:rsidRPr="009823C0">
        <w:rPr>
          <w:color w:val="2D2D2A"/>
          <w:spacing w:val="15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Outcomes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8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1C1C1C"/>
          <w:w w:val="105"/>
          <w:sz w:val="20"/>
          <w:szCs w:val="20"/>
        </w:rPr>
        <w:t>Maintain</w:t>
      </w:r>
      <w:r w:rsidRPr="009823C0">
        <w:rPr>
          <w:color w:val="1C1C1C"/>
          <w:spacing w:val="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</w:t>
      </w:r>
      <w:r w:rsidRPr="009823C0">
        <w:rPr>
          <w:color w:val="2D2D2A"/>
          <w:spacing w:val="6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strong</w:t>
      </w:r>
      <w:r w:rsidRPr="009823C0">
        <w:rPr>
          <w:color w:val="2D2D2A"/>
          <w:spacing w:val="10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commitment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to</w:t>
      </w:r>
      <w:r w:rsidRPr="009823C0">
        <w:rPr>
          <w:color w:val="2D2D2A"/>
          <w:spacing w:val="15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student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development</w:t>
      </w:r>
      <w:r w:rsidRPr="009823C0">
        <w:rPr>
          <w:color w:val="2D2D2A"/>
          <w:spacing w:val="6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engagement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24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1C1C1C"/>
          <w:w w:val="105"/>
          <w:sz w:val="20"/>
          <w:szCs w:val="20"/>
        </w:rPr>
        <w:t>Pro</w:t>
      </w:r>
      <w:r w:rsidRPr="009823C0">
        <w:rPr>
          <w:color w:val="3B3D3B"/>
          <w:w w:val="105"/>
          <w:sz w:val="20"/>
          <w:szCs w:val="20"/>
        </w:rPr>
        <w:t>vi</w:t>
      </w:r>
      <w:r w:rsidRPr="009823C0">
        <w:rPr>
          <w:color w:val="1C1C1C"/>
          <w:w w:val="105"/>
          <w:sz w:val="20"/>
          <w:szCs w:val="20"/>
        </w:rPr>
        <w:t>de</w:t>
      </w:r>
      <w:r w:rsidRPr="009823C0">
        <w:rPr>
          <w:color w:val="1C1C1C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oversig</w:t>
      </w:r>
      <w:r w:rsidRPr="009823C0">
        <w:rPr>
          <w:color w:val="0C0C0A"/>
          <w:w w:val="105"/>
          <w:sz w:val="20"/>
          <w:szCs w:val="20"/>
        </w:rPr>
        <w:t>h</w:t>
      </w:r>
      <w:r w:rsidRPr="009823C0">
        <w:rPr>
          <w:color w:val="2D2D2A"/>
          <w:w w:val="105"/>
          <w:sz w:val="20"/>
          <w:szCs w:val="20"/>
        </w:rPr>
        <w:t>t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of</w:t>
      </w:r>
      <w:r w:rsidRPr="009823C0">
        <w:rPr>
          <w:color w:val="2D2D2A"/>
          <w:spacing w:val="8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daily</w:t>
      </w:r>
      <w:r w:rsidRPr="009823C0">
        <w:rPr>
          <w:color w:val="2D2D2A"/>
          <w:spacing w:val="-7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business</w:t>
      </w:r>
      <w:r w:rsidRPr="009823C0">
        <w:rPr>
          <w:color w:val="2D2D2A"/>
          <w:spacing w:val="5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transactions</w:t>
      </w:r>
      <w:r w:rsidRPr="009823C0">
        <w:rPr>
          <w:color w:val="1C1C1C"/>
          <w:spacing w:val="11"/>
          <w:w w:val="105"/>
          <w:sz w:val="20"/>
          <w:szCs w:val="20"/>
        </w:rPr>
        <w:t xml:space="preserve"> and deposits </w:t>
      </w:r>
      <w:r w:rsidRPr="009823C0">
        <w:rPr>
          <w:color w:val="2D2D2A"/>
          <w:w w:val="105"/>
          <w:sz w:val="20"/>
          <w:szCs w:val="20"/>
        </w:rPr>
        <w:t>for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Intramural and Club Sports</w:t>
      </w:r>
    </w:p>
    <w:p w:rsidR="009823C0" w:rsidRPr="009823C0" w:rsidRDefault="009823C0" w:rsidP="009823C0">
      <w:pPr>
        <w:spacing w:before="17"/>
        <w:ind w:left="450" w:hanging="270"/>
        <w:rPr>
          <w:i/>
          <w:sz w:val="20"/>
          <w:szCs w:val="20"/>
        </w:rPr>
      </w:pPr>
      <w:r w:rsidRPr="009823C0">
        <w:rPr>
          <w:i/>
          <w:color w:val="2D2D2A"/>
          <w:spacing w:val="-2"/>
          <w:w w:val="105"/>
          <w:sz w:val="20"/>
          <w:szCs w:val="20"/>
        </w:rPr>
        <w:t>Other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1C1C1C"/>
          <w:w w:val="105"/>
          <w:sz w:val="20"/>
          <w:szCs w:val="20"/>
        </w:rPr>
        <w:t>Re</w:t>
      </w:r>
      <w:r w:rsidRPr="009823C0">
        <w:rPr>
          <w:color w:val="3B3D3B"/>
          <w:w w:val="105"/>
          <w:sz w:val="20"/>
          <w:szCs w:val="20"/>
        </w:rPr>
        <w:t>cr</w:t>
      </w:r>
      <w:r w:rsidRPr="009823C0">
        <w:rPr>
          <w:color w:val="1C1C1C"/>
          <w:w w:val="105"/>
          <w:sz w:val="20"/>
          <w:szCs w:val="20"/>
        </w:rPr>
        <w:t>uit</w:t>
      </w:r>
      <w:r w:rsidRPr="009823C0">
        <w:rPr>
          <w:color w:val="3B3D3B"/>
          <w:w w:val="105"/>
          <w:sz w:val="20"/>
          <w:szCs w:val="20"/>
        </w:rPr>
        <w:t>,</w:t>
      </w:r>
      <w:r w:rsidRPr="009823C0">
        <w:rPr>
          <w:color w:val="3B3D3B"/>
          <w:spacing w:val="-4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train</w:t>
      </w:r>
      <w:r w:rsidRPr="009823C0">
        <w:rPr>
          <w:color w:val="1C1C1C"/>
          <w:spacing w:val="-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-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supervise</w:t>
      </w:r>
      <w:r w:rsidRPr="009823C0">
        <w:rPr>
          <w:color w:val="2D2D2A"/>
          <w:spacing w:val="10"/>
          <w:w w:val="105"/>
          <w:sz w:val="20"/>
          <w:szCs w:val="20"/>
        </w:rPr>
        <w:t xml:space="preserve"> </w:t>
      </w:r>
      <w:r w:rsidRPr="009823C0">
        <w:rPr>
          <w:color w:val="3B3D3B"/>
          <w:w w:val="105"/>
          <w:sz w:val="20"/>
          <w:szCs w:val="20"/>
        </w:rPr>
        <w:t>s</w:t>
      </w:r>
      <w:r w:rsidRPr="009823C0">
        <w:rPr>
          <w:color w:val="1C1C1C"/>
          <w:w w:val="105"/>
          <w:sz w:val="20"/>
          <w:szCs w:val="20"/>
        </w:rPr>
        <w:t>tudent</w:t>
      </w:r>
      <w:r w:rsidRPr="009823C0">
        <w:rPr>
          <w:color w:val="1C1C1C"/>
          <w:spacing w:val="18"/>
          <w:w w:val="105"/>
          <w:sz w:val="20"/>
          <w:szCs w:val="20"/>
        </w:rPr>
        <w:t xml:space="preserve"> </w:t>
      </w:r>
      <w:r w:rsidRPr="009823C0">
        <w:rPr>
          <w:color w:val="3B3D3B"/>
          <w:w w:val="105"/>
          <w:sz w:val="20"/>
          <w:szCs w:val="20"/>
        </w:rPr>
        <w:t>staff</w:t>
      </w:r>
      <w:r w:rsidRPr="009823C0">
        <w:rPr>
          <w:color w:val="3B3D3B"/>
          <w:spacing w:val="6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of</w:t>
      </w:r>
      <w:r w:rsidRPr="009823C0">
        <w:rPr>
          <w:color w:val="2D2D2A"/>
          <w:spacing w:val="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up</w:t>
      </w:r>
      <w:r w:rsidRPr="009823C0">
        <w:rPr>
          <w:color w:val="2D2D2A"/>
          <w:spacing w:val="6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to</w:t>
      </w:r>
      <w:r w:rsidRPr="009823C0">
        <w:rPr>
          <w:color w:val="1C1C1C"/>
          <w:spacing w:val="5"/>
          <w:w w:val="105"/>
          <w:sz w:val="20"/>
          <w:szCs w:val="20"/>
        </w:rPr>
        <w:t xml:space="preserve"> </w:t>
      </w:r>
      <w:r w:rsidRPr="009823C0">
        <w:rPr>
          <w:color w:val="3B3D3B"/>
          <w:spacing w:val="-5"/>
          <w:w w:val="105"/>
          <w:sz w:val="20"/>
          <w:szCs w:val="20"/>
        </w:rPr>
        <w:t>30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7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2D2D2A"/>
          <w:w w:val="105"/>
          <w:sz w:val="20"/>
          <w:szCs w:val="20"/>
        </w:rPr>
        <w:t>Wo</w:t>
      </w:r>
      <w:r w:rsidRPr="009823C0">
        <w:rPr>
          <w:color w:val="0C0C0A"/>
          <w:w w:val="105"/>
          <w:sz w:val="20"/>
          <w:szCs w:val="20"/>
        </w:rPr>
        <w:t>rk</w:t>
      </w:r>
      <w:r w:rsidRPr="009823C0">
        <w:rPr>
          <w:color w:val="0C0C0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actively</w:t>
      </w:r>
      <w:r w:rsidRPr="009823C0">
        <w:rPr>
          <w:color w:val="2D2D2A"/>
          <w:spacing w:val="1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toward</w:t>
      </w:r>
      <w:r w:rsidRPr="009823C0">
        <w:rPr>
          <w:color w:val="2D2D2A"/>
          <w:spacing w:val="-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accomplishing</w:t>
      </w:r>
      <w:r w:rsidRPr="009823C0">
        <w:rPr>
          <w:color w:val="2D2D2A"/>
          <w:spacing w:val="23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the</w:t>
      </w:r>
      <w:r w:rsidRPr="009823C0">
        <w:rPr>
          <w:color w:val="2D2D2A"/>
          <w:spacing w:val="9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University</w:t>
      </w:r>
      <w:r w:rsidRPr="009823C0">
        <w:rPr>
          <w:color w:val="1C1C1C"/>
          <w:spacing w:val="1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long</w:t>
      </w:r>
      <w:r w:rsidRPr="009823C0">
        <w:rPr>
          <w:color w:val="2D2D2A"/>
          <w:spacing w:val="-9"/>
          <w:w w:val="105"/>
          <w:sz w:val="20"/>
          <w:szCs w:val="20"/>
        </w:rPr>
        <w:t xml:space="preserve"> </w:t>
      </w:r>
      <w:r w:rsidRPr="009823C0">
        <w:rPr>
          <w:color w:val="1C1C1C"/>
          <w:w w:val="105"/>
          <w:sz w:val="20"/>
          <w:szCs w:val="20"/>
        </w:rPr>
        <w:t>range</w:t>
      </w:r>
      <w:r w:rsidRPr="009823C0">
        <w:rPr>
          <w:color w:val="1C1C1C"/>
          <w:spacing w:val="-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p</w:t>
      </w:r>
      <w:r w:rsidRPr="009823C0">
        <w:rPr>
          <w:color w:val="0C0C0A"/>
          <w:w w:val="105"/>
          <w:sz w:val="20"/>
          <w:szCs w:val="20"/>
        </w:rPr>
        <w:t>l</w:t>
      </w:r>
      <w:r w:rsidRPr="009823C0">
        <w:rPr>
          <w:color w:val="2D2D2A"/>
          <w:w w:val="105"/>
          <w:sz w:val="20"/>
          <w:szCs w:val="20"/>
        </w:rPr>
        <w:t>an</w:t>
      </w:r>
      <w:r w:rsidRPr="009823C0">
        <w:rPr>
          <w:color w:val="2D2D2A"/>
          <w:spacing w:val="7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-5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serve</w:t>
      </w:r>
      <w:r w:rsidRPr="009823C0">
        <w:rPr>
          <w:color w:val="2D2D2A"/>
          <w:spacing w:val="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on</w:t>
      </w:r>
      <w:r w:rsidRPr="009823C0">
        <w:rPr>
          <w:color w:val="2D2D2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campus-w</w:t>
      </w:r>
      <w:r w:rsidRPr="009823C0">
        <w:rPr>
          <w:color w:val="0C0C0A"/>
          <w:w w:val="105"/>
          <w:sz w:val="20"/>
          <w:szCs w:val="20"/>
        </w:rPr>
        <w:t>i</w:t>
      </w:r>
      <w:r w:rsidRPr="009823C0">
        <w:rPr>
          <w:color w:val="2D2D2A"/>
          <w:w w:val="105"/>
          <w:sz w:val="20"/>
          <w:szCs w:val="20"/>
        </w:rPr>
        <w:t>de</w:t>
      </w:r>
      <w:r w:rsidRPr="009823C0">
        <w:rPr>
          <w:color w:val="2D2D2A"/>
          <w:spacing w:val="7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10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divisiona</w:t>
      </w:r>
      <w:r w:rsidRPr="009823C0">
        <w:rPr>
          <w:color w:val="0C0C0A"/>
          <w:w w:val="105"/>
          <w:sz w:val="20"/>
          <w:szCs w:val="20"/>
        </w:rPr>
        <w:t>l</w:t>
      </w:r>
      <w:r w:rsidRPr="009823C0">
        <w:rPr>
          <w:color w:val="0C0C0A"/>
          <w:spacing w:val="-9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committees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1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0C0C0A"/>
          <w:w w:val="105"/>
          <w:sz w:val="20"/>
          <w:szCs w:val="20"/>
        </w:rPr>
        <w:t>Pr</w:t>
      </w:r>
      <w:r w:rsidRPr="009823C0">
        <w:rPr>
          <w:color w:val="3B3D3B"/>
          <w:w w:val="105"/>
          <w:sz w:val="20"/>
          <w:szCs w:val="20"/>
        </w:rPr>
        <w:t>ovide</w:t>
      </w:r>
      <w:r w:rsidRPr="009823C0">
        <w:rPr>
          <w:color w:val="3B3D3B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assistance</w:t>
      </w:r>
      <w:r w:rsidRPr="009823C0">
        <w:rPr>
          <w:color w:val="2D2D2A"/>
          <w:spacing w:val="11"/>
          <w:w w:val="105"/>
          <w:sz w:val="20"/>
          <w:szCs w:val="20"/>
        </w:rPr>
        <w:t xml:space="preserve"> </w:t>
      </w:r>
      <w:r w:rsidRPr="009823C0">
        <w:rPr>
          <w:color w:val="3B3D3B"/>
          <w:w w:val="105"/>
          <w:sz w:val="20"/>
          <w:szCs w:val="20"/>
        </w:rPr>
        <w:t>in</w:t>
      </w:r>
      <w:r w:rsidRPr="009823C0">
        <w:rPr>
          <w:color w:val="3B3D3B"/>
          <w:spacing w:val="5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planning</w:t>
      </w:r>
      <w:r w:rsidRPr="009823C0">
        <w:rPr>
          <w:color w:val="2D2D2A"/>
          <w:spacing w:val="-2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administering</w:t>
      </w:r>
      <w:r w:rsidRPr="009823C0">
        <w:rPr>
          <w:color w:val="2D2D2A"/>
          <w:spacing w:val="-6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key</w:t>
      </w:r>
      <w:r w:rsidRPr="009823C0">
        <w:rPr>
          <w:color w:val="2D2D2A"/>
          <w:spacing w:val="4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university</w:t>
      </w:r>
      <w:r w:rsidRPr="009823C0">
        <w:rPr>
          <w:color w:val="2D2D2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programs</w:t>
      </w:r>
      <w:r w:rsidRPr="009823C0">
        <w:rPr>
          <w:color w:val="2D2D2A"/>
          <w:spacing w:val="7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and</w:t>
      </w:r>
      <w:r w:rsidRPr="009823C0">
        <w:rPr>
          <w:color w:val="2D2D2A"/>
          <w:spacing w:val="7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events</w:t>
      </w:r>
    </w:p>
    <w:p w:rsidR="009823C0" w:rsidRPr="009823C0" w:rsidRDefault="009823C0" w:rsidP="009823C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6"/>
        <w:ind w:left="450" w:hanging="270"/>
        <w:contextualSpacing w:val="0"/>
        <w:rPr>
          <w:color w:val="0C0C0A"/>
          <w:sz w:val="20"/>
          <w:szCs w:val="20"/>
        </w:rPr>
      </w:pPr>
      <w:r w:rsidRPr="009823C0">
        <w:rPr>
          <w:color w:val="2D2D2A"/>
          <w:w w:val="105"/>
          <w:sz w:val="20"/>
          <w:szCs w:val="20"/>
        </w:rPr>
        <w:t>Other</w:t>
      </w:r>
      <w:r w:rsidRPr="009823C0">
        <w:rPr>
          <w:color w:val="2D2D2A"/>
          <w:spacing w:val="1"/>
          <w:w w:val="105"/>
          <w:sz w:val="20"/>
          <w:szCs w:val="20"/>
        </w:rPr>
        <w:t xml:space="preserve"> </w:t>
      </w:r>
      <w:r w:rsidRPr="009823C0">
        <w:rPr>
          <w:color w:val="2D2D2A"/>
          <w:w w:val="105"/>
          <w:sz w:val="20"/>
          <w:szCs w:val="20"/>
        </w:rPr>
        <w:t>related</w:t>
      </w:r>
      <w:r w:rsidRPr="009823C0">
        <w:rPr>
          <w:color w:val="2D2D2A"/>
          <w:spacing w:val="-7"/>
          <w:w w:val="105"/>
          <w:sz w:val="20"/>
          <w:szCs w:val="20"/>
        </w:rPr>
        <w:t xml:space="preserve"> </w:t>
      </w:r>
      <w:r w:rsidRPr="009823C0">
        <w:rPr>
          <w:color w:val="2D2D2A"/>
          <w:spacing w:val="-2"/>
          <w:w w:val="105"/>
          <w:sz w:val="20"/>
          <w:szCs w:val="20"/>
        </w:rPr>
        <w:t>duties</w:t>
      </w:r>
      <w:r>
        <w:rPr>
          <w:color w:val="2D2D2A"/>
          <w:spacing w:val="-2"/>
          <w:w w:val="105"/>
          <w:sz w:val="20"/>
          <w:szCs w:val="20"/>
        </w:rPr>
        <w:t xml:space="preserve"> as assigned</w:t>
      </w:r>
      <w:bookmarkStart w:id="1" w:name="_GoBack"/>
      <w:bookmarkEnd w:id="1"/>
    </w:p>
    <w:p w:rsidR="0056305E" w:rsidRDefault="0056305E">
      <w:pPr>
        <w:rPr>
          <w:b/>
          <w:i/>
          <w:color w:val="C00000"/>
          <w:sz w:val="20"/>
          <w:szCs w:val="20"/>
        </w:rPr>
      </w:pPr>
    </w:p>
    <w:p w:rsidR="0056305E" w:rsidRDefault="009823C0">
      <w:pPr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For detailed information, please scroll to the bottom of the page to download the job description.</w:t>
      </w:r>
    </w:p>
    <w:p w:rsidR="009823C0" w:rsidRDefault="009823C0">
      <w:pPr>
        <w:rPr>
          <w:b/>
          <w:i/>
          <w:color w:val="C00000"/>
          <w:sz w:val="20"/>
          <w:szCs w:val="20"/>
        </w:rPr>
      </w:pPr>
    </w:p>
    <w:p w:rsidR="009823C0" w:rsidRDefault="009823C0">
      <w:pPr>
        <w:rPr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Review of candidates will begin October 1, 2022 and will continue until position is filled.</w:t>
      </w:r>
    </w:p>
    <w:p w:rsidR="0056305E" w:rsidRDefault="0056305E">
      <w:pPr>
        <w:jc w:val="both"/>
        <w:rPr>
          <w:b/>
          <w:color w:val="000000"/>
          <w:sz w:val="20"/>
          <w:szCs w:val="20"/>
        </w:rPr>
      </w:pPr>
    </w:p>
    <w:p w:rsidR="0056305E" w:rsidRDefault="009823C0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University offers an excellent TOTAL REWARDS package! </w:t>
      </w:r>
    </w:p>
    <w:p w:rsidR="0056305E" w:rsidRDefault="009823C0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Medical &amp; Rx Coverage – UMR (HSA &amp; FSA Available)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Dental – </w:t>
      </w:r>
      <w:proofErr w:type="spellStart"/>
      <w:r>
        <w:rPr>
          <w:i/>
          <w:color w:val="000000"/>
          <w:sz w:val="20"/>
          <w:szCs w:val="20"/>
        </w:rPr>
        <w:t>Sunlife</w:t>
      </w:r>
      <w:proofErr w:type="spellEnd"/>
      <w:r>
        <w:rPr>
          <w:i/>
          <w:color w:val="000000"/>
          <w:sz w:val="20"/>
          <w:szCs w:val="20"/>
        </w:rPr>
        <w:t xml:space="preserve"> Dental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Vision – </w:t>
      </w:r>
      <w:proofErr w:type="spellStart"/>
      <w:r>
        <w:rPr>
          <w:i/>
          <w:color w:val="000000"/>
          <w:sz w:val="20"/>
          <w:szCs w:val="20"/>
        </w:rPr>
        <w:t>Sunlife</w:t>
      </w:r>
      <w:proofErr w:type="spellEnd"/>
      <w:r>
        <w:rPr>
          <w:i/>
          <w:color w:val="000000"/>
          <w:sz w:val="20"/>
          <w:szCs w:val="20"/>
        </w:rPr>
        <w:t xml:space="preserve"> Vision Plan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Short Term Disability (STD) Insurance 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Long Term Disability (LTD) Insurance 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Life &amp; Accidental Death &amp; Dismemberment (AD&amp;D) Insurance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Employee Assistance</w:t>
      </w:r>
      <w:r>
        <w:rPr>
          <w:i/>
          <w:color w:val="000000"/>
          <w:sz w:val="20"/>
          <w:szCs w:val="20"/>
        </w:rPr>
        <w:t xml:space="preserve"> Program (EAP)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Pet Insurance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Annual Leave &amp; Paid Sick Leave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Retirement Plan – (TIAA) Employee 5%/Employer Match 7%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Tuition Benefits</w:t>
      </w:r>
    </w:p>
    <w:p w:rsidR="0056305E" w:rsidRDefault="009823C0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Paid Holidays</w:t>
      </w:r>
    </w:p>
    <w:p w:rsidR="0056305E" w:rsidRDefault="009823C0">
      <w:pPr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Services &amp; Discounts</w:t>
      </w:r>
    </w:p>
    <w:p w:rsidR="0056305E" w:rsidRDefault="009823C0">
      <w:pPr>
        <w:spacing w:before="280" w:after="28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overview of St. Edward's University employee benefits is available at; </w:t>
      </w:r>
      <w:hyperlink r:id="rId7">
        <w:r>
          <w:rPr>
            <w:b/>
            <w:i/>
            <w:sz w:val="20"/>
            <w:szCs w:val="20"/>
            <w:u w:val="single"/>
          </w:rPr>
          <w:t>https://www.stedwards.edu/human-resources/benefits-summary</w:t>
        </w:r>
      </w:hyperlink>
    </w:p>
    <w:p w:rsidR="0056305E" w:rsidRDefault="0056305E">
      <w:pPr>
        <w:jc w:val="both"/>
        <w:rPr>
          <w:i/>
          <w:color w:val="000000"/>
          <w:sz w:val="20"/>
          <w:szCs w:val="20"/>
        </w:rPr>
      </w:pP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HOW TO APPLY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Interested applicants should submit an online application at</w:t>
      </w:r>
      <w:proofErr w:type="gramStart"/>
      <w:r>
        <w:rPr>
          <w:color w:val="000000"/>
          <w:sz w:val="20"/>
          <w:szCs w:val="20"/>
        </w:rPr>
        <w:t>;</w:t>
      </w:r>
      <w:proofErr w:type="gramEnd"/>
      <w:r>
        <w:rPr>
          <w:color w:val="000000"/>
          <w:sz w:val="20"/>
          <w:szCs w:val="20"/>
        </w:rPr>
        <w:t xml:space="preserve"> </w:t>
      </w:r>
      <w:hyperlink r:id="rId8">
        <w:r>
          <w:rPr>
            <w:color w:val="0000FF"/>
            <w:sz w:val="20"/>
            <w:szCs w:val="20"/>
            <w:u w:val="single"/>
          </w:rPr>
          <w:t>https://stedwards.applicantpro.com</w:t>
        </w:r>
      </w:hyperlink>
      <w:r>
        <w:rPr>
          <w:color w:val="000000"/>
          <w:sz w:val="20"/>
          <w:szCs w:val="20"/>
        </w:rPr>
        <w:t xml:space="preserve">. Please include </w:t>
      </w:r>
      <w:r>
        <w:rPr>
          <w:b/>
          <w:i/>
          <w:color w:val="C00000"/>
          <w:sz w:val="20"/>
          <w:szCs w:val="20"/>
        </w:rPr>
        <w:t>resume, cover letter, and three employment references</w:t>
      </w:r>
      <w:r>
        <w:rPr>
          <w:color w:val="C00000"/>
          <w:sz w:val="20"/>
          <w:szCs w:val="20"/>
        </w:rPr>
        <w:t>.</w:t>
      </w:r>
      <w:r>
        <w:rPr>
          <w:color w:val="E36C0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Calls Please.  Applications </w:t>
      </w:r>
      <w:proofErr w:type="gramStart"/>
      <w:r>
        <w:rPr>
          <w:color w:val="000000"/>
          <w:sz w:val="20"/>
          <w:szCs w:val="20"/>
        </w:rPr>
        <w:t>will not be considered</w:t>
      </w:r>
      <w:proofErr w:type="gramEnd"/>
      <w:r>
        <w:rPr>
          <w:color w:val="000000"/>
          <w:sz w:val="20"/>
          <w:szCs w:val="20"/>
        </w:rPr>
        <w:t xml:space="preserve"> if it is missing any of these three items.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In your cover letter, please describe your lived experiences that prepare you to contribute to diversity and inclusion at St. Edward's University</w:t>
      </w:r>
      <w:r>
        <w:rPr>
          <w:b/>
          <w:i/>
          <w:color w:val="C00000"/>
          <w:sz w:val="20"/>
          <w:szCs w:val="20"/>
        </w:rPr>
        <w:t>.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EQUAL OPPORTUNITY EMPLOYER: 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St. Edward's University, as an equal opportunity/affirmative action employer, co</w:t>
      </w:r>
      <w:r>
        <w:rPr>
          <w:color w:val="000000"/>
          <w:sz w:val="20"/>
          <w:szCs w:val="20"/>
        </w:rPr>
        <w:t xml:space="preserve">mplies with all applicable federal and state laws regarding nondiscrimination and affirmative action. The University is committed to a policy of equal opportunity for all persons and does not discriminate </w:t>
      </w:r>
      <w:proofErr w:type="gramStart"/>
      <w:r>
        <w:rPr>
          <w:color w:val="000000"/>
          <w:sz w:val="20"/>
          <w:szCs w:val="20"/>
        </w:rPr>
        <w:t>on the basis of</w:t>
      </w:r>
      <w:proofErr w:type="gramEnd"/>
      <w:r>
        <w:rPr>
          <w:color w:val="000000"/>
          <w:sz w:val="20"/>
          <w:szCs w:val="20"/>
        </w:rPr>
        <w:t xml:space="preserve"> race, color, national origin, age, </w:t>
      </w:r>
      <w:r>
        <w:rPr>
          <w:color w:val="000000"/>
          <w:sz w:val="20"/>
          <w:szCs w:val="20"/>
        </w:rPr>
        <w:t>marital status, sex, sexual orientation, gender identity, gender expression, disability, religion, or veteran status in employment, educational programs and activities, and admissions.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ABOUT ST. EDWARD'S UNIVERSITY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Founded in 1885 by the Congregation of Ho</w:t>
      </w:r>
      <w:r>
        <w:rPr>
          <w:color w:val="000000"/>
          <w:sz w:val="20"/>
          <w:szCs w:val="20"/>
        </w:rPr>
        <w:t>ly Cross, St. Edward's University is a private, Catholic liberal arts institution of more than 4,600 diverse students located in Austin, Texas.  St. Edward's emphasizes critical thinking and ethical practices, as well as small classes, personalized learnin</w:t>
      </w:r>
      <w:r>
        <w:rPr>
          <w:color w:val="000000"/>
          <w:sz w:val="20"/>
          <w:szCs w:val="20"/>
        </w:rPr>
        <w:t xml:space="preserve">g and exciting internship opportunities.  The community atmosphere extends to the approximately 800 faculty and staff </w:t>
      </w:r>
      <w:proofErr w:type="gramStart"/>
      <w:r>
        <w:rPr>
          <w:color w:val="000000"/>
          <w:sz w:val="20"/>
          <w:szCs w:val="20"/>
        </w:rPr>
        <w:t>who</w:t>
      </w:r>
      <w:proofErr w:type="gramEnd"/>
      <w:r>
        <w:rPr>
          <w:color w:val="000000"/>
          <w:sz w:val="20"/>
          <w:szCs w:val="20"/>
        </w:rPr>
        <w:t xml:space="preserve"> work together to make the university a welcoming yet challenging environment for students.  </w:t>
      </w:r>
      <w:r>
        <w:rPr>
          <w:b/>
          <w:color w:val="000000"/>
          <w:sz w:val="20"/>
          <w:szCs w:val="20"/>
        </w:rPr>
        <w:t>OTHER ITEMS TO KNOW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Sponsorship: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are no</w:t>
      </w:r>
      <w:r>
        <w:rPr>
          <w:color w:val="000000"/>
          <w:sz w:val="20"/>
          <w:szCs w:val="20"/>
        </w:rPr>
        <w:t>t offering sponsorship at this time.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Background Checks: 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criminal history background check is required for finalist(s) under consideration for this position. </w:t>
      </w:r>
    </w:p>
    <w:p w:rsidR="0056305E" w:rsidRDefault="00982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6305E" w:rsidRDefault="0056305E">
      <w:pPr>
        <w:jc w:val="both"/>
        <w:rPr>
          <w:color w:val="000000"/>
          <w:sz w:val="20"/>
          <w:szCs w:val="20"/>
        </w:rPr>
      </w:pPr>
    </w:p>
    <w:p w:rsidR="0056305E" w:rsidRDefault="009823C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Reference #: </w:t>
      </w:r>
      <w:r>
        <w:rPr>
          <w:color w:val="000000"/>
          <w:sz w:val="20"/>
          <w:szCs w:val="20"/>
        </w:rPr>
        <w:br/>
        <w:t xml:space="preserve">Posted: </w:t>
      </w:r>
      <w:r>
        <w:rPr>
          <w:color w:val="000000"/>
          <w:sz w:val="20"/>
          <w:szCs w:val="20"/>
        </w:rPr>
        <w:br/>
        <w:t xml:space="preserve">Available: </w:t>
      </w:r>
    </w:p>
    <w:p w:rsidR="0056305E" w:rsidRDefault="0056305E">
      <w:pPr>
        <w:jc w:val="both"/>
        <w:rPr>
          <w:color w:val="000000"/>
          <w:sz w:val="20"/>
          <w:szCs w:val="20"/>
        </w:rPr>
      </w:pPr>
    </w:p>
    <w:p w:rsidR="0056305E" w:rsidRDefault="0056305E">
      <w:pPr>
        <w:jc w:val="both"/>
        <w:rPr>
          <w:color w:val="000000"/>
          <w:sz w:val="20"/>
          <w:szCs w:val="20"/>
        </w:rPr>
      </w:pPr>
    </w:p>
    <w:p w:rsidR="0056305E" w:rsidRDefault="0056305E">
      <w:pPr>
        <w:jc w:val="both"/>
        <w:rPr>
          <w:color w:val="000000"/>
          <w:sz w:val="20"/>
          <w:szCs w:val="20"/>
        </w:rPr>
      </w:pPr>
    </w:p>
    <w:sectPr w:rsidR="0056305E" w:rsidSect="009823C0">
      <w:pgSz w:w="11906" w:h="16838"/>
      <w:pgMar w:top="1440" w:right="1440" w:bottom="72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405"/>
    <w:multiLevelType w:val="multilevel"/>
    <w:tmpl w:val="28606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110B3E"/>
    <w:multiLevelType w:val="hybridMultilevel"/>
    <w:tmpl w:val="E5464FF8"/>
    <w:lvl w:ilvl="0" w:tplc="4BCC3D16">
      <w:numFmt w:val="bullet"/>
      <w:lvlText w:val="•"/>
      <w:lvlJc w:val="left"/>
      <w:pPr>
        <w:ind w:left="793" w:hanging="335"/>
      </w:pPr>
      <w:rPr>
        <w:rFonts w:ascii="Arial" w:eastAsia="Arial" w:hAnsi="Arial" w:cs="Arial" w:hint="default"/>
        <w:w w:val="106"/>
        <w:lang w:val="en-US" w:eastAsia="en-US" w:bidi="ar-SA"/>
      </w:rPr>
    </w:lvl>
    <w:lvl w:ilvl="1" w:tplc="C33EA2DE">
      <w:numFmt w:val="bullet"/>
      <w:lvlText w:val="•"/>
      <w:lvlJc w:val="left"/>
      <w:pPr>
        <w:ind w:left="1838" w:hanging="335"/>
      </w:pPr>
      <w:rPr>
        <w:rFonts w:hint="default"/>
        <w:lang w:val="en-US" w:eastAsia="en-US" w:bidi="ar-SA"/>
      </w:rPr>
    </w:lvl>
    <w:lvl w:ilvl="2" w:tplc="BDBEBD02">
      <w:numFmt w:val="bullet"/>
      <w:lvlText w:val="•"/>
      <w:lvlJc w:val="left"/>
      <w:pPr>
        <w:ind w:left="2876" w:hanging="335"/>
      </w:pPr>
      <w:rPr>
        <w:rFonts w:hint="default"/>
        <w:lang w:val="en-US" w:eastAsia="en-US" w:bidi="ar-SA"/>
      </w:rPr>
    </w:lvl>
    <w:lvl w:ilvl="3" w:tplc="741E2C2A">
      <w:numFmt w:val="bullet"/>
      <w:lvlText w:val="•"/>
      <w:lvlJc w:val="left"/>
      <w:pPr>
        <w:ind w:left="3914" w:hanging="335"/>
      </w:pPr>
      <w:rPr>
        <w:rFonts w:hint="default"/>
        <w:lang w:val="en-US" w:eastAsia="en-US" w:bidi="ar-SA"/>
      </w:rPr>
    </w:lvl>
    <w:lvl w:ilvl="4" w:tplc="D24E8558">
      <w:numFmt w:val="bullet"/>
      <w:lvlText w:val="•"/>
      <w:lvlJc w:val="left"/>
      <w:pPr>
        <w:ind w:left="4952" w:hanging="335"/>
      </w:pPr>
      <w:rPr>
        <w:rFonts w:hint="default"/>
        <w:lang w:val="en-US" w:eastAsia="en-US" w:bidi="ar-SA"/>
      </w:rPr>
    </w:lvl>
    <w:lvl w:ilvl="5" w:tplc="ED3498CC">
      <w:numFmt w:val="bullet"/>
      <w:lvlText w:val="•"/>
      <w:lvlJc w:val="left"/>
      <w:pPr>
        <w:ind w:left="5990" w:hanging="335"/>
      </w:pPr>
      <w:rPr>
        <w:rFonts w:hint="default"/>
        <w:lang w:val="en-US" w:eastAsia="en-US" w:bidi="ar-SA"/>
      </w:rPr>
    </w:lvl>
    <w:lvl w:ilvl="6" w:tplc="408EF064">
      <w:numFmt w:val="bullet"/>
      <w:lvlText w:val="•"/>
      <w:lvlJc w:val="left"/>
      <w:pPr>
        <w:ind w:left="7028" w:hanging="335"/>
      </w:pPr>
      <w:rPr>
        <w:rFonts w:hint="default"/>
        <w:lang w:val="en-US" w:eastAsia="en-US" w:bidi="ar-SA"/>
      </w:rPr>
    </w:lvl>
    <w:lvl w:ilvl="7" w:tplc="BC8CF01A">
      <w:numFmt w:val="bullet"/>
      <w:lvlText w:val="•"/>
      <w:lvlJc w:val="left"/>
      <w:pPr>
        <w:ind w:left="8066" w:hanging="335"/>
      </w:pPr>
      <w:rPr>
        <w:rFonts w:hint="default"/>
        <w:lang w:val="en-US" w:eastAsia="en-US" w:bidi="ar-SA"/>
      </w:rPr>
    </w:lvl>
    <w:lvl w:ilvl="8" w:tplc="B83EDAEE">
      <w:numFmt w:val="bullet"/>
      <w:lvlText w:val="•"/>
      <w:lvlJc w:val="left"/>
      <w:pPr>
        <w:ind w:left="9104" w:hanging="3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E"/>
    <w:rsid w:val="00393BC8"/>
    <w:rsid w:val="0056305E"/>
    <w:rsid w:val="009823C0"/>
    <w:rsid w:val="00A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60AC"/>
  <w15:docId w15:val="{A7543AC0-6026-4992-88E7-75A310E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80"/>
  </w:style>
  <w:style w:type="paragraph" w:styleId="Heading1">
    <w:name w:val="heading 1"/>
    <w:basedOn w:val="Normal"/>
    <w:link w:val="Heading1Char"/>
    <w:uiPriority w:val="1"/>
    <w:qFormat/>
    <w:rsid w:val="009174F8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31E1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617D80"/>
    <w:pPr>
      <w:autoSpaceDE w:val="0"/>
      <w:autoSpaceDN w:val="0"/>
      <w:adjustRightInd w:val="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rsid w:val="00617D80"/>
    <w:pPr>
      <w:autoSpaceDE w:val="0"/>
      <w:autoSpaceDN w:val="0"/>
      <w:jc w:val="both"/>
    </w:pPr>
  </w:style>
  <w:style w:type="character" w:styleId="Hyperlink">
    <w:name w:val="Hyperlink"/>
    <w:uiPriority w:val="99"/>
    <w:rsid w:val="00617D80"/>
    <w:rPr>
      <w:color w:val="0000FF"/>
      <w:u w:val="single"/>
    </w:rPr>
  </w:style>
  <w:style w:type="character" w:styleId="FollowedHyperlink">
    <w:name w:val="FollowedHyperlink"/>
    <w:rsid w:val="003D0B83"/>
    <w:rPr>
      <w:color w:val="800080"/>
      <w:u w:val="single"/>
    </w:rPr>
  </w:style>
  <w:style w:type="paragraph" w:styleId="Header">
    <w:name w:val="header"/>
    <w:basedOn w:val="Normal"/>
    <w:rsid w:val="00367032"/>
    <w:pPr>
      <w:tabs>
        <w:tab w:val="center" w:pos="4153"/>
        <w:tab w:val="right" w:pos="8306"/>
      </w:tabs>
    </w:pPr>
    <w:rPr>
      <w:lang w:eastAsia="en-GB"/>
    </w:rPr>
  </w:style>
  <w:style w:type="table" w:styleId="TableGrid">
    <w:name w:val="Table Grid"/>
    <w:basedOn w:val="TableNormal"/>
    <w:rsid w:val="002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92787F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34584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1"/>
    <w:qFormat/>
    <w:rsid w:val="002B08E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E4AB6"/>
    <w:rPr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165F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5F3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4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F27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0289C"/>
    <w:rPr>
      <w:color w:val="808080"/>
    </w:rPr>
  </w:style>
  <w:style w:type="paragraph" w:styleId="Revision">
    <w:name w:val="Revision"/>
    <w:hidden/>
    <w:uiPriority w:val="99"/>
    <w:semiHidden/>
    <w:rsid w:val="00A05F74"/>
  </w:style>
  <w:style w:type="character" w:customStyle="1" w:styleId="TitleChar">
    <w:name w:val="Title Char"/>
    <w:basedOn w:val="DefaultParagraphFont"/>
    <w:link w:val="Title"/>
    <w:rsid w:val="00DA31E1"/>
    <w:rPr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174F8"/>
    <w:rPr>
      <w:rFonts w:ascii="Arial" w:eastAsia="Arial" w:hAnsi="Arial" w:cs="Arial"/>
      <w:b/>
      <w:bCs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dwards.applicantpr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dwards.edu/human-resources/benefits-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0nNS2KYWj1/EWnonmWFNzqQ16w==">AMUW2mVHjP0Ju0/+PZR84xyGaoM8gS1fAXsgbE/jgkK/VfS7ZD0x52wjDJPX7pMMdG3hU1ZIlqcmscD0GdMVfmuLj2cogNKAB+mU25poQ3ZsKKkvLaf05SOIte9atnzpLy1yUuMVxOvy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Staunton, Oliver</dc:creator>
  <cp:lastModifiedBy>Clint Jones</cp:lastModifiedBy>
  <cp:revision>3</cp:revision>
  <dcterms:created xsi:type="dcterms:W3CDTF">2022-09-07T15:42:00Z</dcterms:created>
  <dcterms:modified xsi:type="dcterms:W3CDTF">2022-09-07T15:56:00Z</dcterms:modified>
</cp:coreProperties>
</file>