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EEAA3" w14:textId="77777777" w:rsidR="00356A75" w:rsidRDefault="00227945" w:rsidP="00F0289C">
      <w:pPr>
        <w:tabs>
          <w:tab w:val="left" w:pos="840"/>
        </w:tabs>
        <w:jc w:val="both"/>
        <w:rPr>
          <w:color w:val="000000" w:themeColor="text1"/>
          <w:sz w:val="22"/>
          <w:szCs w:val="22"/>
        </w:rPr>
      </w:pPr>
      <w:r w:rsidRPr="00D20672">
        <w:rPr>
          <w:noProof/>
          <w:color w:val="000000" w:themeColor="text1"/>
          <w:sz w:val="22"/>
          <w:szCs w:val="22"/>
          <w:lang w:val="en-US"/>
        </w:rPr>
        <w:drawing>
          <wp:inline distT="0" distB="0" distL="0" distR="0" wp14:anchorId="466D4E59" wp14:editId="6A639095">
            <wp:extent cx="2438400"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U_Master_Horizont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1544" cy="610386"/>
                    </a:xfrm>
                    <a:prstGeom prst="rect">
                      <a:avLst/>
                    </a:prstGeom>
                  </pic:spPr>
                </pic:pic>
              </a:graphicData>
            </a:graphic>
          </wp:inline>
        </w:drawing>
      </w:r>
      <w:r w:rsidR="00617D80" w:rsidRPr="00D20672">
        <w:rPr>
          <w:color w:val="000000" w:themeColor="text1"/>
          <w:sz w:val="22"/>
          <w:szCs w:val="22"/>
        </w:rPr>
        <w:t xml:space="preserve">   </w:t>
      </w:r>
    </w:p>
    <w:p w14:paraId="1C27B667" w14:textId="2FE0F189" w:rsidR="00C25F23" w:rsidRPr="00D20672" w:rsidRDefault="00617D80" w:rsidP="00F0289C">
      <w:pPr>
        <w:tabs>
          <w:tab w:val="left" w:pos="840"/>
        </w:tabs>
        <w:jc w:val="both"/>
        <w:rPr>
          <w:color w:val="000000" w:themeColor="text1"/>
          <w:sz w:val="22"/>
          <w:szCs w:val="22"/>
        </w:rPr>
      </w:pPr>
      <w:r w:rsidRPr="00D20672">
        <w:rPr>
          <w:color w:val="000000" w:themeColor="text1"/>
          <w:sz w:val="22"/>
          <w:szCs w:val="22"/>
        </w:rPr>
        <w:t xml:space="preserve">                                                                  </w:t>
      </w:r>
      <w:r w:rsidR="00F0289C" w:rsidRPr="00D20672">
        <w:rPr>
          <w:color w:val="000000" w:themeColor="text1"/>
          <w:sz w:val="22"/>
          <w:szCs w:val="22"/>
        </w:rPr>
        <w:t xml:space="preserve">                          </w:t>
      </w:r>
      <w:r w:rsidR="008B2FDD" w:rsidRPr="00D20672">
        <w:rPr>
          <w:color w:val="000000" w:themeColor="text1"/>
          <w:sz w:val="22"/>
          <w:szCs w:val="22"/>
        </w:rPr>
        <w:t xml:space="preserve"> </w:t>
      </w:r>
      <w:r w:rsidR="00F0289C" w:rsidRPr="00D20672">
        <w:rPr>
          <w:color w:val="000000" w:themeColor="text1"/>
          <w:sz w:val="22"/>
          <w:szCs w:val="22"/>
        </w:rPr>
        <w:t xml:space="preserve">  </w:t>
      </w:r>
      <w:r w:rsidR="008B2FDD" w:rsidRPr="00D20672">
        <w:rPr>
          <w:color w:val="000000" w:themeColor="text1"/>
          <w:sz w:val="22"/>
          <w:szCs w:val="22"/>
        </w:rPr>
        <w:t xml:space="preserve">  </w:t>
      </w:r>
    </w:p>
    <w:sdt>
      <w:sdtPr>
        <w:rPr>
          <w:rFonts w:eastAsia="Arial"/>
          <w:b/>
          <w:bCs/>
          <w:color w:val="000000" w:themeColor="text1"/>
          <w:sz w:val="20"/>
          <w:szCs w:val="20"/>
          <w:lang w:val="en-US"/>
        </w:rPr>
        <w:id w:val="-873378452"/>
        <w:placeholder>
          <w:docPart w:val="DefaultPlaceholder_-1854013440"/>
        </w:placeholder>
      </w:sdtPr>
      <w:sdtEndPr>
        <w:rPr>
          <w:bCs w:val="0"/>
        </w:rPr>
      </w:sdtEndPr>
      <w:sdtContent>
        <w:p w14:paraId="29569EEB" w14:textId="4DEBEC74" w:rsidR="000C05C6" w:rsidRPr="00356A75" w:rsidRDefault="000C05C6" w:rsidP="004C5D7E">
          <w:pPr>
            <w:shd w:val="clear" w:color="auto" w:fill="FFFFFF"/>
            <w:rPr>
              <w:color w:val="000000" w:themeColor="text1"/>
              <w:sz w:val="20"/>
              <w:szCs w:val="20"/>
            </w:rPr>
          </w:pPr>
          <w:r w:rsidRPr="00356A75">
            <w:rPr>
              <w:b/>
              <w:bCs/>
              <w:color w:val="000000" w:themeColor="text1"/>
              <w:sz w:val="20"/>
              <w:szCs w:val="20"/>
            </w:rPr>
            <w:t>Assistant/Associate Professor of Marketing</w:t>
          </w:r>
        </w:p>
        <w:p w14:paraId="5D64BA53" w14:textId="4B728575" w:rsidR="00AA410B" w:rsidRPr="00356A75" w:rsidRDefault="000C05C6" w:rsidP="004C5D7E">
          <w:pPr>
            <w:spacing w:line="259" w:lineRule="auto"/>
            <w:ind w:right="90"/>
            <w:jc w:val="both"/>
            <w:rPr>
              <w:rFonts w:eastAsia="Arial"/>
              <w:b/>
              <w:color w:val="000000" w:themeColor="text1"/>
              <w:sz w:val="20"/>
              <w:szCs w:val="20"/>
              <w:lang w:val="en-US"/>
            </w:rPr>
          </w:pPr>
          <w:r w:rsidRPr="00356A75">
            <w:rPr>
              <w:rFonts w:eastAsia="Arial"/>
              <w:b/>
              <w:color w:val="000000" w:themeColor="text1"/>
              <w:sz w:val="20"/>
              <w:szCs w:val="20"/>
              <w:lang w:val="en-US"/>
            </w:rPr>
            <w:t>Marketing, Operations and Analytics</w:t>
          </w:r>
        </w:p>
      </w:sdtContent>
    </w:sdt>
    <w:p w14:paraId="0A37199E" w14:textId="40B58200" w:rsidR="002057E6" w:rsidRPr="00356A75" w:rsidRDefault="002057E6" w:rsidP="000B5DBD">
      <w:pPr>
        <w:spacing w:line="259" w:lineRule="auto"/>
        <w:ind w:right="90"/>
        <w:jc w:val="both"/>
        <w:rPr>
          <w:rFonts w:eastAsia="Arial"/>
          <w:b/>
          <w:sz w:val="20"/>
          <w:szCs w:val="20"/>
          <w:lang w:val="en-US"/>
        </w:rPr>
      </w:pPr>
    </w:p>
    <w:p w14:paraId="7C4CF5EA" w14:textId="77777777" w:rsidR="00AA410B" w:rsidRPr="00356A75" w:rsidRDefault="00AA410B" w:rsidP="000B5DBD">
      <w:pPr>
        <w:spacing w:line="259" w:lineRule="auto"/>
        <w:ind w:right="90"/>
        <w:jc w:val="both"/>
        <w:rPr>
          <w:rFonts w:eastAsia="Arial"/>
          <w:b/>
          <w:sz w:val="20"/>
          <w:szCs w:val="20"/>
          <w:lang w:val="en-US"/>
        </w:rPr>
      </w:pPr>
    </w:p>
    <w:sdt>
      <w:sdtPr>
        <w:rPr>
          <w:rFonts w:eastAsia="Arial"/>
          <w:sz w:val="20"/>
          <w:szCs w:val="20"/>
          <w:lang w:val="en-US"/>
        </w:rPr>
        <w:id w:val="-901448055"/>
        <w:placeholder>
          <w:docPart w:val="DefaultPlaceholder_-1854013440"/>
        </w:placeholder>
      </w:sdtPr>
      <w:sdtEndPr>
        <w:rPr>
          <w:lang w:val="en-GB"/>
        </w:rPr>
      </w:sdtEndPr>
      <w:sdtContent>
        <w:p w14:paraId="6CC590FF" w14:textId="6EC650BC" w:rsidR="00D13530" w:rsidRPr="00356A75" w:rsidRDefault="00E16EC1" w:rsidP="00E82864">
          <w:pPr>
            <w:jc w:val="both"/>
            <w:rPr>
              <w:sz w:val="20"/>
              <w:szCs w:val="20"/>
              <w:shd w:val="clear" w:color="auto" w:fill="FFFFFF"/>
            </w:rPr>
          </w:pPr>
          <w:r w:rsidRPr="00356A75">
            <w:rPr>
              <w:sz w:val="20"/>
              <w:szCs w:val="20"/>
              <w:shd w:val="clear" w:color="auto" w:fill="FFFFFF"/>
            </w:rPr>
            <w:t>St. Edward’s University, a nationally ranked</w:t>
          </w:r>
          <w:r w:rsidR="0065422D" w:rsidRPr="00356A75">
            <w:rPr>
              <w:sz w:val="20"/>
              <w:szCs w:val="20"/>
              <w:shd w:val="clear" w:color="auto" w:fill="FFFFFF"/>
            </w:rPr>
            <w:t xml:space="preserve"> and AACSB accredited</w:t>
          </w:r>
          <w:r w:rsidRPr="00356A75">
            <w:rPr>
              <w:sz w:val="20"/>
              <w:szCs w:val="20"/>
              <w:shd w:val="clear" w:color="auto" w:fill="FFFFFF"/>
            </w:rPr>
            <w:t xml:space="preserve">, independent Catholic university and Hispanic Serving Institution (HSI) </w:t>
          </w:r>
          <w:r w:rsidR="00A3524A" w:rsidRPr="00356A75">
            <w:rPr>
              <w:color w:val="000000"/>
              <w:sz w:val="20"/>
              <w:szCs w:val="20"/>
              <w:shd w:val="clear" w:color="auto" w:fill="FFFFFF"/>
            </w:rPr>
            <w:t xml:space="preserve">invites applications for a </w:t>
          </w:r>
          <w:sdt>
            <w:sdtPr>
              <w:rPr>
                <w:b/>
                <w:sz w:val="20"/>
                <w:szCs w:val="20"/>
                <w:shd w:val="clear" w:color="auto" w:fill="FFFFFF"/>
              </w:rPr>
              <w:id w:val="-362982639"/>
              <w:placeholder>
                <w:docPart w:val="DefaultPlaceholder_-1854013440"/>
              </w:placeholder>
            </w:sdtPr>
            <w:sdtEndPr/>
            <w:sdtContent>
              <w:r w:rsidR="00A3524A" w:rsidRPr="00356A75">
                <w:rPr>
                  <w:b/>
                  <w:sz w:val="20"/>
                  <w:szCs w:val="20"/>
                  <w:shd w:val="clear" w:color="auto" w:fill="FFFFFF"/>
                </w:rPr>
                <w:t>full-time, 9-month</w:t>
              </w:r>
            </w:sdtContent>
          </w:sdt>
          <w:r w:rsidR="00A3524A" w:rsidRPr="00356A75">
            <w:rPr>
              <w:b/>
              <w:sz w:val="20"/>
              <w:szCs w:val="20"/>
              <w:shd w:val="clear" w:color="auto" w:fill="FFFFFF"/>
            </w:rPr>
            <w:t xml:space="preserve">, </w:t>
          </w:r>
          <w:sdt>
            <w:sdtPr>
              <w:rPr>
                <w:b/>
                <w:sz w:val="20"/>
                <w:szCs w:val="20"/>
                <w:shd w:val="clear" w:color="auto" w:fill="FFFFFF"/>
              </w:rPr>
              <w:id w:val="1412275273"/>
              <w:placeholder>
                <w:docPart w:val="DefaultPlaceholder_-1854013440"/>
              </w:placeholder>
            </w:sdtPr>
            <w:sdtEndPr>
              <w:rPr>
                <w:b w:val="0"/>
                <w:color w:val="000000"/>
              </w:rPr>
            </w:sdtEndPr>
            <w:sdtContent>
              <w:r w:rsidR="00A3524A" w:rsidRPr="00356A75">
                <w:rPr>
                  <w:b/>
                  <w:sz w:val="20"/>
                  <w:szCs w:val="20"/>
                  <w:shd w:val="clear" w:color="auto" w:fill="FFFFFF"/>
                </w:rPr>
                <w:t>t</w:t>
              </w:r>
              <w:r w:rsidR="000C05C6" w:rsidRPr="00356A75">
                <w:rPr>
                  <w:b/>
                  <w:sz w:val="20"/>
                  <w:szCs w:val="20"/>
                  <w:shd w:val="clear" w:color="auto" w:fill="FFFFFF"/>
                </w:rPr>
                <w:t>enure</w:t>
              </w:r>
              <w:r w:rsidR="00A3524A" w:rsidRPr="00356A75">
                <w:rPr>
                  <w:b/>
                  <w:sz w:val="20"/>
                  <w:szCs w:val="20"/>
                  <w:shd w:val="clear" w:color="auto" w:fill="FFFFFF"/>
                </w:rPr>
                <w:t xml:space="preserve"> track</w:t>
              </w:r>
              <w:r w:rsidR="00A3524A" w:rsidRPr="00356A75">
                <w:rPr>
                  <w:color w:val="C0504D" w:themeColor="accent2"/>
                  <w:sz w:val="20"/>
                  <w:szCs w:val="20"/>
                  <w:shd w:val="clear" w:color="auto" w:fill="FFFFFF"/>
                </w:rPr>
                <w:t xml:space="preserve"> </w:t>
              </w:r>
              <w:r w:rsidR="00A3524A" w:rsidRPr="00356A75">
                <w:rPr>
                  <w:color w:val="000000"/>
                  <w:sz w:val="20"/>
                  <w:szCs w:val="20"/>
                  <w:shd w:val="clear" w:color="auto" w:fill="FFFFFF"/>
                </w:rPr>
                <w:t>position</w:t>
              </w:r>
            </w:sdtContent>
          </w:sdt>
          <w:r w:rsidR="00A3524A" w:rsidRPr="00356A75">
            <w:rPr>
              <w:color w:val="000000"/>
              <w:sz w:val="20"/>
              <w:szCs w:val="20"/>
              <w:shd w:val="clear" w:color="auto" w:fill="FFFFFF"/>
            </w:rPr>
            <w:t xml:space="preserve"> as an </w:t>
          </w:r>
          <w:sdt>
            <w:sdtPr>
              <w:rPr>
                <w:color w:val="C0504D" w:themeColor="accent2"/>
                <w:sz w:val="20"/>
                <w:szCs w:val="20"/>
                <w:shd w:val="clear" w:color="auto" w:fill="FFFFFF"/>
              </w:rPr>
              <w:id w:val="1347984215"/>
              <w:placeholder>
                <w:docPart w:val="DefaultPlaceholder_-1854013440"/>
              </w:placeholder>
            </w:sdtPr>
            <w:sdtEndPr>
              <w:rPr>
                <w:b/>
                <w:color w:val="auto"/>
              </w:rPr>
            </w:sdtEndPr>
            <w:sdtContent>
              <w:r w:rsidR="000C05C6" w:rsidRPr="00356A75">
                <w:rPr>
                  <w:b/>
                  <w:sz w:val="20"/>
                  <w:szCs w:val="20"/>
                  <w:shd w:val="clear" w:color="auto" w:fill="FFFFFF"/>
                </w:rPr>
                <w:t>Assistant/Associate</w:t>
              </w:r>
            </w:sdtContent>
          </w:sdt>
          <w:r w:rsidR="00A3524A" w:rsidRPr="00356A75">
            <w:rPr>
              <w:color w:val="000000"/>
              <w:sz w:val="20"/>
              <w:szCs w:val="20"/>
              <w:shd w:val="clear" w:color="auto" w:fill="FFFFFF"/>
            </w:rPr>
            <w:t xml:space="preserve"> in the Department of </w:t>
          </w:r>
          <w:sdt>
            <w:sdtPr>
              <w:rPr>
                <w:color w:val="000000"/>
                <w:sz w:val="20"/>
                <w:szCs w:val="20"/>
                <w:shd w:val="clear" w:color="auto" w:fill="FFFFFF"/>
              </w:rPr>
              <w:id w:val="683556662"/>
              <w:placeholder>
                <w:docPart w:val="DefaultPlaceholder_-1854013440"/>
              </w:placeholder>
            </w:sdtPr>
            <w:sdtEndPr/>
            <w:sdtContent>
              <w:r w:rsidR="000C05C6" w:rsidRPr="00356A75">
                <w:rPr>
                  <w:b/>
                  <w:sz w:val="20"/>
                  <w:szCs w:val="20"/>
                  <w:shd w:val="clear" w:color="auto" w:fill="FFFFFF"/>
                </w:rPr>
                <w:t>Marketing, Operations and Analytics</w:t>
              </w:r>
            </w:sdtContent>
          </w:sdt>
          <w:r w:rsidR="00A3524A" w:rsidRPr="00356A75">
            <w:rPr>
              <w:color w:val="000000"/>
              <w:sz w:val="20"/>
              <w:szCs w:val="20"/>
              <w:shd w:val="clear" w:color="auto" w:fill="FFFFFF"/>
            </w:rPr>
            <w:t xml:space="preserve">, beginning </w:t>
          </w:r>
          <w:sdt>
            <w:sdtPr>
              <w:rPr>
                <w:color w:val="000000"/>
                <w:sz w:val="20"/>
                <w:szCs w:val="20"/>
                <w:shd w:val="clear" w:color="auto" w:fill="FFFFFF"/>
              </w:rPr>
              <w:id w:val="400104158"/>
              <w:placeholder>
                <w:docPart w:val="DefaultPlaceholder_-1854013440"/>
              </w:placeholder>
            </w:sdtPr>
            <w:sdtEndPr/>
            <w:sdtContent>
              <w:r w:rsidR="000C05C6" w:rsidRPr="00356A75">
                <w:rPr>
                  <w:b/>
                  <w:sz w:val="20"/>
                  <w:szCs w:val="20"/>
                  <w:shd w:val="clear" w:color="auto" w:fill="FFFFFF"/>
                </w:rPr>
                <w:t>August</w:t>
              </w:r>
              <w:r w:rsidR="00A3524A" w:rsidRPr="00356A75">
                <w:rPr>
                  <w:b/>
                  <w:sz w:val="20"/>
                  <w:szCs w:val="20"/>
                  <w:shd w:val="clear" w:color="auto" w:fill="FFFFFF"/>
                </w:rPr>
                <w:t>/</w:t>
              </w:r>
              <w:r w:rsidR="000C05C6" w:rsidRPr="00356A75">
                <w:rPr>
                  <w:b/>
                  <w:sz w:val="20"/>
                  <w:szCs w:val="20"/>
                  <w:shd w:val="clear" w:color="auto" w:fill="FFFFFF"/>
                </w:rPr>
                <w:t>2023</w:t>
              </w:r>
            </w:sdtContent>
          </w:sdt>
          <w:r w:rsidR="00A3524A" w:rsidRPr="00356A75">
            <w:rPr>
              <w:color w:val="000000"/>
              <w:sz w:val="20"/>
              <w:szCs w:val="20"/>
              <w:shd w:val="clear" w:color="auto" w:fill="FFFFFF"/>
            </w:rPr>
            <w:t>. </w:t>
          </w:r>
          <w:r w:rsidR="00D20672" w:rsidRPr="00356A75">
            <w:rPr>
              <w:color w:val="000000"/>
              <w:sz w:val="20"/>
              <w:szCs w:val="20"/>
              <w:shd w:val="clear" w:color="auto" w:fill="FFFFFF"/>
            </w:rPr>
            <w:t xml:space="preserve">  St. Edward’s is </w:t>
          </w:r>
          <w:r w:rsidR="00D20672" w:rsidRPr="00356A75">
            <w:rPr>
              <w:sz w:val="20"/>
              <w:szCs w:val="20"/>
              <w:shd w:val="clear" w:color="auto" w:fill="FFFFFF"/>
            </w:rPr>
            <w:t xml:space="preserve">characterized by its commitment to the Holy Cross educational mission to educate the hearts and minds of a diverse student body that is deeply committed to social justice.  </w:t>
          </w:r>
        </w:p>
        <w:p w14:paraId="48792071" w14:textId="77777777" w:rsidR="00D13530" w:rsidRPr="00356A75" w:rsidRDefault="00D13530" w:rsidP="00E82864">
          <w:pPr>
            <w:jc w:val="both"/>
            <w:rPr>
              <w:color w:val="000000"/>
              <w:sz w:val="20"/>
              <w:szCs w:val="20"/>
              <w:shd w:val="clear" w:color="auto" w:fill="FFFFFF"/>
            </w:rPr>
          </w:pPr>
        </w:p>
        <w:p w14:paraId="4688B17B" w14:textId="7822039B" w:rsidR="00D72CBD" w:rsidRPr="00356A75" w:rsidRDefault="00A3524A" w:rsidP="00E82864">
          <w:pPr>
            <w:jc w:val="both"/>
            <w:rPr>
              <w:color w:val="000000"/>
              <w:sz w:val="20"/>
              <w:szCs w:val="20"/>
            </w:rPr>
          </w:pPr>
          <w:r w:rsidRPr="00356A75">
            <w:rPr>
              <w:color w:val="000000"/>
              <w:sz w:val="20"/>
              <w:szCs w:val="20"/>
              <w:shd w:val="clear" w:color="auto" w:fill="FFFFFF"/>
            </w:rPr>
            <w:t xml:space="preserve">The successful candidate </w:t>
          </w:r>
          <w:sdt>
            <w:sdtPr>
              <w:rPr>
                <w:color w:val="000000"/>
                <w:sz w:val="20"/>
                <w:szCs w:val="20"/>
                <w:shd w:val="clear" w:color="auto" w:fill="FFFFFF"/>
              </w:rPr>
              <w:id w:val="-1223356960"/>
              <w:placeholder>
                <w:docPart w:val="DefaultPlaceholder_-1854013440"/>
              </w:placeholder>
            </w:sdtPr>
            <w:sdtEndPr>
              <w:rPr>
                <w:shd w:val="clear" w:color="auto" w:fill="auto"/>
              </w:rPr>
            </w:sdtEndPr>
            <w:sdtContent>
              <w:r w:rsidRPr="00356A75">
                <w:rPr>
                  <w:color w:val="000000" w:themeColor="text1"/>
                  <w:sz w:val="20"/>
                  <w:szCs w:val="20"/>
                  <w:shd w:val="clear" w:color="auto" w:fill="FFFFFF"/>
                </w:rPr>
                <w:t xml:space="preserve">will </w:t>
              </w:r>
              <w:r w:rsidR="000C05C6" w:rsidRPr="00356A75">
                <w:rPr>
                  <w:sz w:val="20"/>
                  <w:szCs w:val="20"/>
                </w:rPr>
                <w:t xml:space="preserve">develop and teach courses at the undergraduate and graduate levels. </w:t>
              </w:r>
              <w:r w:rsidR="000C05C6" w:rsidRPr="00356A75">
                <w:rPr>
                  <w:rFonts w:eastAsia="Calibri"/>
                  <w:sz w:val="20"/>
                  <w:szCs w:val="20"/>
                </w:rPr>
                <w:t xml:space="preserve">Teaching emphasis will be on contemporary marketing practices, including principles of marketing, digital marketing, social media marketing, and analytics. The Department of Marketing, Operations and Analytics has created an innovative curriculum in digital marketing, emphasizing the digital expertise needed across all aspects of this area. Specific classroom competencies sought include: digital marketing, including digital strategy, search marketing, email marketing, web site design and optimization, mobile marketing, data analytics, social media marketing, marketing technology, customer experience marketing and consumer </w:t>
              </w:r>
              <w:r w:rsidR="00356A75" w:rsidRPr="00356A75">
                <w:rPr>
                  <w:rFonts w:eastAsia="Calibri"/>
                  <w:sz w:val="20"/>
                  <w:szCs w:val="20"/>
                </w:rPr>
                <w:t>behaviour</w:t>
              </w:r>
              <w:r w:rsidR="000C05C6" w:rsidRPr="00356A75">
                <w:rPr>
                  <w:rFonts w:eastAsia="Calibri"/>
                  <w:sz w:val="20"/>
                  <w:szCs w:val="20"/>
                </w:rPr>
                <w:t>.  Successful candidates will have the technical skills commensurate with teaching these subjects</w:t>
              </w:r>
              <w:r w:rsidRPr="00356A75">
                <w:rPr>
                  <w:color w:val="000000"/>
                  <w:sz w:val="20"/>
                  <w:szCs w:val="20"/>
                </w:rPr>
                <w:t>.</w:t>
              </w:r>
            </w:sdtContent>
          </w:sdt>
          <w:r w:rsidR="00F86333" w:rsidRPr="00356A75">
            <w:rPr>
              <w:color w:val="000000"/>
              <w:sz w:val="20"/>
              <w:szCs w:val="20"/>
            </w:rPr>
            <w:t xml:space="preserve"> </w:t>
          </w:r>
          <w:r w:rsidR="0002756C" w:rsidRPr="00356A75">
            <w:rPr>
              <w:color w:val="000000"/>
              <w:sz w:val="20"/>
              <w:szCs w:val="20"/>
            </w:rPr>
            <w:t xml:space="preserve"> </w:t>
          </w:r>
        </w:p>
        <w:p w14:paraId="772AE776" w14:textId="77777777" w:rsidR="00D72CBD" w:rsidRPr="00356A75" w:rsidRDefault="00D72CBD" w:rsidP="00E82864">
          <w:pPr>
            <w:jc w:val="both"/>
            <w:rPr>
              <w:color w:val="000000"/>
              <w:sz w:val="20"/>
              <w:szCs w:val="20"/>
              <w:shd w:val="clear" w:color="auto" w:fill="FFFFFF"/>
            </w:rPr>
          </w:pPr>
        </w:p>
        <w:p w14:paraId="5044EB79" w14:textId="050DA2CB" w:rsidR="00E82864" w:rsidRPr="00356A75" w:rsidRDefault="00F86333" w:rsidP="00E82864">
          <w:pPr>
            <w:jc w:val="both"/>
            <w:rPr>
              <w:rFonts w:eastAsia="Arial"/>
              <w:sz w:val="20"/>
              <w:szCs w:val="20"/>
            </w:rPr>
          </w:pPr>
          <w:r w:rsidRPr="00356A75">
            <w:rPr>
              <w:color w:val="000000"/>
              <w:sz w:val="20"/>
              <w:szCs w:val="20"/>
              <w:shd w:val="clear" w:color="auto" w:fill="FFFFFF"/>
            </w:rPr>
            <w:t>St. Edward’s University embraces excellence through diversity and especially encourages applications from women and members of underrepresented racial, ethnic, sexual, and gender minority groups. Candidates should demonstrate a commitment to supporting a diverse student body.</w:t>
          </w:r>
        </w:p>
      </w:sdtContent>
    </w:sdt>
    <w:sdt>
      <w:sdtPr>
        <w:rPr>
          <w:rFonts w:eastAsia="Arial"/>
          <w:sz w:val="20"/>
          <w:szCs w:val="20"/>
        </w:rPr>
        <w:id w:val="-93099133"/>
        <w:placeholder>
          <w:docPart w:val="DefaultPlaceholder_-1854013440"/>
        </w:placeholder>
      </w:sdtPr>
      <w:sdtEndPr/>
      <w:sdtContent>
        <w:p w14:paraId="6F17F8E0" w14:textId="77777777" w:rsidR="00AC2208" w:rsidRPr="00356A75" w:rsidRDefault="00AC2208" w:rsidP="00E82864">
          <w:pPr>
            <w:jc w:val="both"/>
            <w:rPr>
              <w:rFonts w:eastAsia="Arial"/>
              <w:sz w:val="20"/>
              <w:szCs w:val="20"/>
            </w:rPr>
          </w:pPr>
        </w:p>
        <w:p w14:paraId="362B6203" w14:textId="2E261C2A" w:rsidR="000C05C6" w:rsidRPr="00356A75" w:rsidRDefault="00E82864" w:rsidP="000C05C6">
          <w:pPr>
            <w:contextualSpacing/>
            <w:rPr>
              <w:rFonts w:eastAsia="Arial"/>
              <w:sz w:val="20"/>
              <w:szCs w:val="20"/>
            </w:rPr>
          </w:pPr>
          <w:r w:rsidRPr="00356A75">
            <w:rPr>
              <w:rFonts w:eastAsia="Arial"/>
              <w:sz w:val="20"/>
              <w:szCs w:val="20"/>
            </w:rPr>
            <w:t xml:space="preserve">For consideration, </w:t>
          </w:r>
          <w:r w:rsidR="000C05C6" w:rsidRPr="00356A75">
            <w:rPr>
              <w:rFonts w:eastAsia="Arial"/>
              <w:sz w:val="20"/>
              <w:szCs w:val="20"/>
            </w:rPr>
            <w:t>the following qualifications are required:</w:t>
          </w:r>
        </w:p>
        <w:p w14:paraId="53853DE2" w14:textId="617BF746" w:rsidR="000C05C6" w:rsidRPr="00356A75" w:rsidRDefault="000C05C6" w:rsidP="000C05C6">
          <w:pPr>
            <w:pStyle w:val="ListParagraph"/>
            <w:numPr>
              <w:ilvl w:val="0"/>
              <w:numId w:val="18"/>
            </w:numPr>
            <w:rPr>
              <w:sz w:val="20"/>
              <w:szCs w:val="20"/>
            </w:rPr>
          </w:pPr>
          <w:r w:rsidRPr="00356A75">
            <w:rPr>
              <w:sz w:val="20"/>
              <w:szCs w:val="20"/>
            </w:rPr>
            <w:t xml:space="preserve">Earned Doctorate in Marketing or other discipline focusing on social media marketing preferably from an AACSB accredited school. </w:t>
          </w:r>
        </w:p>
        <w:p w14:paraId="39A3F7B8" w14:textId="77777777" w:rsidR="000C05C6" w:rsidRPr="00356A75" w:rsidRDefault="000C05C6" w:rsidP="000C05C6">
          <w:pPr>
            <w:numPr>
              <w:ilvl w:val="0"/>
              <w:numId w:val="18"/>
            </w:numPr>
            <w:contextualSpacing/>
            <w:rPr>
              <w:sz w:val="20"/>
              <w:szCs w:val="20"/>
            </w:rPr>
          </w:pPr>
          <w:r w:rsidRPr="00356A75">
            <w:rPr>
              <w:sz w:val="20"/>
              <w:szCs w:val="20"/>
            </w:rPr>
            <w:t xml:space="preserve">At least 3 years of marketing industry experience either in the business-to-business and business-to-consumer contexts preferred. </w:t>
          </w:r>
        </w:p>
        <w:p w14:paraId="626327E8" w14:textId="77777777" w:rsidR="000C05C6" w:rsidRPr="00356A75" w:rsidRDefault="000C05C6" w:rsidP="000C05C6">
          <w:pPr>
            <w:numPr>
              <w:ilvl w:val="0"/>
              <w:numId w:val="18"/>
            </w:numPr>
            <w:contextualSpacing/>
            <w:rPr>
              <w:sz w:val="20"/>
              <w:szCs w:val="20"/>
            </w:rPr>
          </w:pPr>
          <w:r w:rsidRPr="00356A75">
            <w:rPr>
              <w:sz w:val="20"/>
              <w:szCs w:val="20"/>
            </w:rPr>
            <w:t>Ability to develop and teach various analytical methods relevant to marketing.</w:t>
          </w:r>
        </w:p>
        <w:p w14:paraId="10FED5DC" w14:textId="77777777" w:rsidR="000C05C6" w:rsidRPr="00356A75" w:rsidRDefault="000C05C6" w:rsidP="000C05C6">
          <w:pPr>
            <w:numPr>
              <w:ilvl w:val="0"/>
              <w:numId w:val="18"/>
            </w:numPr>
            <w:contextualSpacing/>
            <w:rPr>
              <w:sz w:val="20"/>
              <w:szCs w:val="20"/>
            </w:rPr>
          </w:pPr>
          <w:r w:rsidRPr="00356A75">
            <w:rPr>
              <w:sz w:val="20"/>
              <w:szCs w:val="20"/>
            </w:rPr>
            <w:t>Prior teaching and/or online course development a plus.  Prior experience in teaching social media marketing and analytics also desired.</w:t>
          </w:r>
        </w:p>
        <w:p w14:paraId="1B5F25F3" w14:textId="77777777" w:rsidR="000C05C6" w:rsidRPr="00356A75" w:rsidRDefault="000C05C6" w:rsidP="000C05C6">
          <w:pPr>
            <w:numPr>
              <w:ilvl w:val="0"/>
              <w:numId w:val="18"/>
            </w:numPr>
            <w:contextualSpacing/>
            <w:rPr>
              <w:sz w:val="20"/>
              <w:szCs w:val="20"/>
            </w:rPr>
          </w:pPr>
          <w:r w:rsidRPr="00356A75">
            <w:rPr>
              <w:sz w:val="20"/>
              <w:szCs w:val="20"/>
            </w:rPr>
            <w:t>Demonstrated evidence of research and scholarship potential and familiarity with the AACSB faculty qualification standards.</w:t>
          </w:r>
        </w:p>
        <w:p w14:paraId="2C3FAAA1" w14:textId="77777777" w:rsidR="000C05C6" w:rsidRPr="00356A75" w:rsidRDefault="000C05C6" w:rsidP="000C05C6">
          <w:pPr>
            <w:numPr>
              <w:ilvl w:val="0"/>
              <w:numId w:val="18"/>
            </w:numPr>
            <w:contextualSpacing/>
            <w:rPr>
              <w:sz w:val="20"/>
              <w:szCs w:val="20"/>
            </w:rPr>
          </w:pPr>
          <w:r w:rsidRPr="00356A75">
            <w:rPr>
              <w:color w:val="000000"/>
              <w:sz w:val="20"/>
              <w:szCs w:val="20"/>
              <w:shd w:val="clear" w:color="auto" w:fill="FDFDFD"/>
            </w:rPr>
            <w:t>Demonstrated research efforts in marketing, with an emphasis in digital marketing.</w:t>
          </w:r>
        </w:p>
        <w:p w14:paraId="2181A3AE" w14:textId="77777777" w:rsidR="000C05C6" w:rsidRPr="00356A75" w:rsidRDefault="000C05C6" w:rsidP="000C05C6">
          <w:pPr>
            <w:numPr>
              <w:ilvl w:val="0"/>
              <w:numId w:val="18"/>
            </w:numPr>
            <w:contextualSpacing/>
            <w:rPr>
              <w:sz w:val="20"/>
              <w:szCs w:val="20"/>
            </w:rPr>
          </w:pPr>
          <w:r w:rsidRPr="00356A75">
            <w:rPr>
              <w:sz w:val="20"/>
              <w:szCs w:val="20"/>
            </w:rPr>
            <w:t>Excellent written and spoken English communication skills.</w:t>
          </w:r>
        </w:p>
        <w:p w14:paraId="0570FEBD" w14:textId="77777777" w:rsidR="000C05C6" w:rsidRPr="00356A75" w:rsidRDefault="000C05C6" w:rsidP="000C05C6">
          <w:pPr>
            <w:numPr>
              <w:ilvl w:val="0"/>
              <w:numId w:val="18"/>
            </w:numPr>
            <w:contextualSpacing/>
            <w:rPr>
              <w:sz w:val="20"/>
              <w:szCs w:val="20"/>
            </w:rPr>
          </w:pPr>
          <w:r w:rsidRPr="00356A75">
            <w:rPr>
              <w:sz w:val="20"/>
              <w:szCs w:val="20"/>
            </w:rPr>
            <w:t>Excellent interpersonal skills.</w:t>
          </w:r>
        </w:p>
        <w:p w14:paraId="5AE958CC" w14:textId="77777777" w:rsidR="000C05C6" w:rsidRPr="00356A75" w:rsidRDefault="000C05C6" w:rsidP="000C05C6">
          <w:pPr>
            <w:numPr>
              <w:ilvl w:val="0"/>
              <w:numId w:val="18"/>
            </w:numPr>
            <w:contextualSpacing/>
            <w:rPr>
              <w:sz w:val="20"/>
              <w:szCs w:val="20"/>
            </w:rPr>
          </w:pPr>
          <w:r w:rsidRPr="00356A75">
            <w:rPr>
              <w:sz w:val="20"/>
              <w:szCs w:val="20"/>
            </w:rPr>
            <w:t>Experience with and commitment to working with a diverse population.</w:t>
          </w:r>
        </w:p>
        <w:p w14:paraId="09FF1AA2" w14:textId="64154BBE" w:rsidR="000960B8" w:rsidRPr="00356A75" w:rsidRDefault="000C05C6" w:rsidP="008C7EFC">
          <w:pPr>
            <w:numPr>
              <w:ilvl w:val="0"/>
              <w:numId w:val="18"/>
            </w:numPr>
            <w:contextualSpacing/>
            <w:jc w:val="both"/>
            <w:rPr>
              <w:rFonts w:eastAsia="Arial"/>
              <w:sz w:val="20"/>
              <w:szCs w:val="20"/>
            </w:rPr>
          </w:pPr>
          <w:r w:rsidRPr="00356A75">
            <w:rPr>
              <w:sz w:val="20"/>
              <w:szCs w:val="20"/>
            </w:rPr>
            <w:t>Documented proof of identity, employment eligibility, and completion of a successful criminal background check.</w:t>
          </w:r>
        </w:p>
      </w:sdtContent>
    </w:sdt>
    <w:p w14:paraId="0B9193A3" w14:textId="77777777" w:rsidR="000960B8" w:rsidRPr="00356A75" w:rsidRDefault="000960B8" w:rsidP="00E82864">
      <w:pPr>
        <w:jc w:val="both"/>
        <w:rPr>
          <w:rFonts w:eastAsia="Arial"/>
          <w:sz w:val="20"/>
          <w:szCs w:val="20"/>
        </w:rPr>
      </w:pPr>
    </w:p>
    <w:sdt>
      <w:sdtPr>
        <w:rPr>
          <w:rFonts w:eastAsia="Arial"/>
          <w:sz w:val="20"/>
          <w:szCs w:val="20"/>
        </w:rPr>
        <w:id w:val="282850889"/>
        <w:placeholder>
          <w:docPart w:val="DefaultPlaceholder_-1854013440"/>
        </w:placeholder>
      </w:sdtPr>
      <w:sdtEndPr>
        <w:rPr>
          <w:rFonts w:eastAsia="Times New Roman"/>
          <w:b/>
          <w:i/>
          <w:color w:val="C00000"/>
        </w:rPr>
      </w:sdtEndPr>
      <w:sdtContent>
        <w:p w14:paraId="43D58793" w14:textId="77777777" w:rsidR="00356A75" w:rsidRDefault="00E82864" w:rsidP="00E82864">
          <w:pPr>
            <w:jc w:val="both"/>
            <w:rPr>
              <w:color w:val="000000"/>
              <w:sz w:val="20"/>
              <w:szCs w:val="20"/>
            </w:rPr>
          </w:pPr>
          <w:r w:rsidRPr="00356A75">
            <w:rPr>
              <w:rFonts w:eastAsia="Arial"/>
              <w:b/>
              <w:sz w:val="20"/>
              <w:szCs w:val="20"/>
            </w:rPr>
            <w:t>Essential Responsibilities Include</w:t>
          </w:r>
          <w:r w:rsidRPr="00356A75">
            <w:rPr>
              <w:rFonts w:eastAsia="Arial"/>
              <w:sz w:val="20"/>
              <w:szCs w:val="20"/>
            </w:rPr>
            <w:t>:</w:t>
          </w:r>
          <w:r w:rsidR="0002756C" w:rsidRPr="00356A75">
            <w:rPr>
              <w:rFonts w:eastAsia="Arial"/>
              <w:sz w:val="20"/>
              <w:szCs w:val="20"/>
            </w:rPr>
            <w:t xml:space="preserve"> </w:t>
          </w:r>
          <w:r w:rsidR="0002756C" w:rsidRPr="00356A75">
            <w:rPr>
              <w:color w:val="000000"/>
              <w:sz w:val="20"/>
              <w:szCs w:val="20"/>
            </w:rPr>
            <w:t xml:space="preserve"> </w:t>
          </w:r>
        </w:p>
        <w:p w14:paraId="40EC94DB" w14:textId="59A5AC72" w:rsidR="00E82864" w:rsidRPr="00356A75" w:rsidRDefault="0002756C" w:rsidP="00356A75">
          <w:pPr>
            <w:pStyle w:val="ListParagraph"/>
            <w:numPr>
              <w:ilvl w:val="0"/>
              <w:numId w:val="20"/>
            </w:numPr>
            <w:jc w:val="both"/>
            <w:rPr>
              <w:rFonts w:eastAsia="Arial"/>
              <w:sz w:val="20"/>
              <w:szCs w:val="20"/>
            </w:rPr>
          </w:pPr>
          <w:r w:rsidRPr="00356A75">
            <w:rPr>
              <w:color w:val="000000"/>
              <w:sz w:val="20"/>
              <w:szCs w:val="20"/>
            </w:rPr>
            <w:t>Candidates should have the interest and ability or potential to teach a range of undergraduate courses and support a diverse student body.</w:t>
          </w:r>
        </w:p>
        <w:p w14:paraId="6EBA3794" w14:textId="2933C5B8" w:rsidR="000C05C6" w:rsidRPr="00356A75" w:rsidRDefault="000C05C6" w:rsidP="000C05C6">
          <w:pPr>
            <w:numPr>
              <w:ilvl w:val="0"/>
              <w:numId w:val="17"/>
            </w:numPr>
            <w:contextualSpacing/>
            <w:rPr>
              <w:sz w:val="20"/>
              <w:szCs w:val="20"/>
            </w:rPr>
          </w:pPr>
          <w:r w:rsidRPr="00356A75">
            <w:rPr>
              <w:sz w:val="20"/>
              <w:szCs w:val="20"/>
            </w:rPr>
            <w:t>Fulfil teaching requirements of a 7-course (4-3 or 3-4) teaching load per academic year.  St. Edward’s University is a teaching institution and regards teaching as central to its mission.</w:t>
          </w:r>
        </w:p>
        <w:p w14:paraId="78F3133C" w14:textId="4A828ED4" w:rsidR="000C05C6" w:rsidRPr="00356A75" w:rsidRDefault="000C05C6" w:rsidP="000C05C6">
          <w:pPr>
            <w:numPr>
              <w:ilvl w:val="0"/>
              <w:numId w:val="17"/>
            </w:numPr>
            <w:contextualSpacing/>
            <w:rPr>
              <w:sz w:val="20"/>
              <w:szCs w:val="20"/>
            </w:rPr>
          </w:pPr>
          <w:r w:rsidRPr="00356A75">
            <w:rPr>
              <w:sz w:val="20"/>
              <w:szCs w:val="20"/>
            </w:rPr>
            <w:t>Interact with local, regional, national, and international business, non-profit, government, and community representatives to develop applied service learning projects and study opportunities for students.</w:t>
          </w:r>
        </w:p>
        <w:p w14:paraId="2035E959" w14:textId="77777777" w:rsidR="000C05C6" w:rsidRPr="00356A75" w:rsidRDefault="000C05C6" w:rsidP="000C05C6">
          <w:pPr>
            <w:numPr>
              <w:ilvl w:val="0"/>
              <w:numId w:val="17"/>
            </w:numPr>
            <w:contextualSpacing/>
            <w:rPr>
              <w:sz w:val="20"/>
              <w:szCs w:val="20"/>
            </w:rPr>
          </w:pPr>
          <w:r w:rsidRPr="00356A75">
            <w:rPr>
              <w:sz w:val="20"/>
              <w:szCs w:val="20"/>
            </w:rPr>
            <w:t>Develop new courses and curriculum as needed.</w:t>
          </w:r>
        </w:p>
        <w:p w14:paraId="4F45BB3F" w14:textId="77777777" w:rsidR="000C05C6" w:rsidRPr="00356A75" w:rsidRDefault="000C05C6" w:rsidP="000C05C6">
          <w:pPr>
            <w:numPr>
              <w:ilvl w:val="0"/>
              <w:numId w:val="17"/>
            </w:numPr>
            <w:contextualSpacing/>
            <w:rPr>
              <w:sz w:val="20"/>
              <w:szCs w:val="20"/>
            </w:rPr>
          </w:pPr>
          <w:r w:rsidRPr="00356A75">
            <w:rPr>
              <w:sz w:val="20"/>
              <w:szCs w:val="20"/>
            </w:rPr>
            <w:t xml:space="preserve">Teach and prep courses and curriculum as assigned. </w:t>
          </w:r>
        </w:p>
        <w:p w14:paraId="412D3767" w14:textId="77777777" w:rsidR="000C05C6" w:rsidRPr="00356A75" w:rsidRDefault="000C05C6" w:rsidP="000C05C6">
          <w:pPr>
            <w:numPr>
              <w:ilvl w:val="0"/>
              <w:numId w:val="17"/>
            </w:numPr>
            <w:contextualSpacing/>
            <w:rPr>
              <w:sz w:val="20"/>
              <w:szCs w:val="20"/>
            </w:rPr>
          </w:pPr>
          <w:r w:rsidRPr="00356A75">
            <w:rPr>
              <w:sz w:val="20"/>
              <w:szCs w:val="20"/>
            </w:rPr>
            <w:t>Provide academic advising and mentoring for undergraduate students.</w:t>
          </w:r>
        </w:p>
        <w:p w14:paraId="7EB34A3F" w14:textId="77777777" w:rsidR="000C05C6" w:rsidRPr="00356A75" w:rsidRDefault="000C05C6" w:rsidP="000C05C6">
          <w:pPr>
            <w:numPr>
              <w:ilvl w:val="0"/>
              <w:numId w:val="17"/>
            </w:numPr>
            <w:contextualSpacing/>
            <w:rPr>
              <w:sz w:val="20"/>
              <w:szCs w:val="20"/>
            </w:rPr>
          </w:pPr>
          <w:r w:rsidRPr="00356A75">
            <w:rPr>
              <w:sz w:val="20"/>
              <w:szCs w:val="20"/>
            </w:rPr>
            <w:t>Participate in assessment of student performance in the discipline.</w:t>
          </w:r>
        </w:p>
        <w:p w14:paraId="3F345F4D" w14:textId="77777777" w:rsidR="000C05C6" w:rsidRPr="00356A75" w:rsidRDefault="000C05C6" w:rsidP="000C05C6">
          <w:pPr>
            <w:numPr>
              <w:ilvl w:val="0"/>
              <w:numId w:val="17"/>
            </w:numPr>
            <w:contextualSpacing/>
            <w:rPr>
              <w:sz w:val="20"/>
              <w:szCs w:val="20"/>
            </w:rPr>
          </w:pPr>
          <w:r w:rsidRPr="00356A75">
            <w:rPr>
              <w:sz w:val="20"/>
              <w:szCs w:val="20"/>
            </w:rPr>
            <w:t>Maintain commitment to social responsibility in the classroom setting in line with the University’s mission.</w:t>
          </w:r>
        </w:p>
        <w:p w14:paraId="5738F619" w14:textId="77777777" w:rsidR="000C05C6" w:rsidRPr="00356A75" w:rsidRDefault="000C05C6" w:rsidP="000C05C6">
          <w:pPr>
            <w:numPr>
              <w:ilvl w:val="0"/>
              <w:numId w:val="17"/>
            </w:numPr>
            <w:contextualSpacing/>
            <w:rPr>
              <w:sz w:val="20"/>
              <w:szCs w:val="20"/>
            </w:rPr>
          </w:pPr>
          <w:r w:rsidRPr="00356A75">
            <w:rPr>
              <w:sz w:val="20"/>
              <w:szCs w:val="20"/>
            </w:rPr>
            <w:lastRenderedPageBreak/>
            <w:t>Maintain/enhance competency in digital marketing through research, writing, teaching and/or industry experience.</w:t>
          </w:r>
        </w:p>
        <w:p w14:paraId="3F45F0DA" w14:textId="77777777" w:rsidR="000C05C6" w:rsidRPr="00356A75" w:rsidRDefault="000C05C6" w:rsidP="000C05C6">
          <w:pPr>
            <w:numPr>
              <w:ilvl w:val="0"/>
              <w:numId w:val="17"/>
            </w:numPr>
            <w:contextualSpacing/>
            <w:rPr>
              <w:sz w:val="20"/>
              <w:szCs w:val="20"/>
            </w:rPr>
          </w:pPr>
          <w:r w:rsidRPr="00356A75">
            <w:rPr>
              <w:sz w:val="20"/>
              <w:szCs w:val="20"/>
            </w:rPr>
            <w:t>Teach online/hybrid at the graduate level.</w:t>
          </w:r>
        </w:p>
        <w:p w14:paraId="7935B7E1" w14:textId="77777777" w:rsidR="000C05C6" w:rsidRPr="00356A75" w:rsidRDefault="000C05C6" w:rsidP="000C05C6">
          <w:pPr>
            <w:numPr>
              <w:ilvl w:val="0"/>
              <w:numId w:val="17"/>
            </w:numPr>
            <w:contextualSpacing/>
            <w:rPr>
              <w:sz w:val="20"/>
              <w:szCs w:val="20"/>
            </w:rPr>
          </w:pPr>
          <w:r w:rsidRPr="00356A75">
            <w:rPr>
              <w:sz w:val="20"/>
              <w:szCs w:val="20"/>
            </w:rPr>
            <w:t>Maintain an active program of quality research.</w:t>
          </w:r>
        </w:p>
        <w:p w14:paraId="1CDC2708" w14:textId="77777777" w:rsidR="000C05C6" w:rsidRPr="00356A75" w:rsidRDefault="000C05C6" w:rsidP="000C05C6">
          <w:pPr>
            <w:numPr>
              <w:ilvl w:val="0"/>
              <w:numId w:val="17"/>
            </w:numPr>
            <w:contextualSpacing/>
            <w:rPr>
              <w:sz w:val="20"/>
              <w:szCs w:val="20"/>
            </w:rPr>
          </w:pPr>
          <w:r w:rsidRPr="00356A75">
            <w:rPr>
              <w:sz w:val="20"/>
              <w:szCs w:val="20"/>
            </w:rPr>
            <w:t>Meet School and University service requirements through participation on committees and campus initiatives.</w:t>
          </w:r>
        </w:p>
        <w:p w14:paraId="44D20DC9" w14:textId="4234F9F0" w:rsidR="000C05C6" w:rsidRPr="00356A75" w:rsidRDefault="000C05C6" w:rsidP="000C05C6">
          <w:pPr>
            <w:numPr>
              <w:ilvl w:val="0"/>
              <w:numId w:val="17"/>
            </w:numPr>
            <w:contextualSpacing/>
            <w:rPr>
              <w:sz w:val="20"/>
              <w:szCs w:val="20"/>
            </w:rPr>
          </w:pPr>
          <w:r w:rsidRPr="00356A75">
            <w:rPr>
              <w:sz w:val="20"/>
              <w:szCs w:val="20"/>
            </w:rPr>
            <w:t>Fulfil other required faculty responsibilities as outlined in the St. Edward’s University Faculty Manual.</w:t>
          </w:r>
        </w:p>
        <w:p w14:paraId="58E6CC53" w14:textId="64403D01" w:rsidR="00AD18F3" w:rsidRPr="00356A75" w:rsidRDefault="00AD18F3" w:rsidP="00E82864">
          <w:pPr>
            <w:pStyle w:val="ListParagraph"/>
            <w:numPr>
              <w:ilvl w:val="0"/>
              <w:numId w:val="17"/>
            </w:numPr>
            <w:jc w:val="both"/>
            <w:rPr>
              <w:sz w:val="20"/>
              <w:szCs w:val="20"/>
            </w:rPr>
          </w:pPr>
          <w:r w:rsidRPr="00356A75">
            <w:rPr>
              <w:sz w:val="20"/>
              <w:szCs w:val="20"/>
            </w:rPr>
            <w:t>Other duties as assigned</w:t>
          </w:r>
          <w:r w:rsidR="00DA31E1" w:rsidRPr="00356A75">
            <w:rPr>
              <w:b/>
              <w:i/>
              <w:color w:val="C00000"/>
              <w:sz w:val="20"/>
              <w:szCs w:val="20"/>
            </w:rPr>
            <w:t xml:space="preserve"> </w:t>
          </w:r>
        </w:p>
      </w:sdtContent>
    </w:sdt>
    <w:p w14:paraId="29397953" w14:textId="77777777" w:rsidR="00AD18F3" w:rsidRPr="00356A75" w:rsidRDefault="00AD18F3" w:rsidP="00AD18F3">
      <w:pPr>
        <w:rPr>
          <w:b/>
          <w:i/>
          <w:sz w:val="20"/>
          <w:szCs w:val="20"/>
        </w:rPr>
      </w:pPr>
    </w:p>
    <w:p w14:paraId="45AADF18" w14:textId="77777777" w:rsidR="003C1BAC" w:rsidRPr="00356A75" w:rsidRDefault="003C1BAC" w:rsidP="00A309EB">
      <w:pPr>
        <w:jc w:val="both"/>
        <w:rPr>
          <w:b/>
          <w:color w:val="000000" w:themeColor="text1"/>
          <w:sz w:val="20"/>
          <w:szCs w:val="20"/>
        </w:rPr>
      </w:pPr>
    </w:p>
    <w:p w14:paraId="6A157C96" w14:textId="77777777" w:rsidR="00147661" w:rsidRPr="00356A75" w:rsidRDefault="00585773" w:rsidP="00147661">
      <w:pPr>
        <w:rPr>
          <w:rStyle w:val="Strong"/>
          <w:b w:val="0"/>
          <w:bCs w:val="0"/>
          <w:i/>
          <w:color w:val="000000" w:themeColor="text1"/>
          <w:sz w:val="20"/>
          <w:szCs w:val="20"/>
        </w:rPr>
      </w:pPr>
      <w:r w:rsidRPr="00356A75">
        <w:rPr>
          <w:b/>
          <w:color w:val="000000" w:themeColor="text1"/>
          <w:sz w:val="20"/>
          <w:szCs w:val="20"/>
        </w:rPr>
        <w:t>The University o</w:t>
      </w:r>
      <w:r w:rsidR="005B05CD" w:rsidRPr="00356A75">
        <w:rPr>
          <w:b/>
          <w:color w:val="000000" w:themeColor="text1"/>
          <w:sz w:val="20"/>
          <w:szCs w:val="20"/>
        </w:rPr>
        <w:t>ffers an excellent</w:t>
      </w:r>
      <w:r w:rsidRPr="00356A75">
        <w:rPr>
          <w:b/>
          <w:color w:val="000000" w:themeColor="text1"/>
          <w:sz w:val="20"/>
          <w:szCs w:val="20"/>
        </w:rPr>
        <w:t xml:space="preserve"> </w:t>
      </w:r>
      <w:r w:rsidR="00295BA1" w:rsidRPr="00356A75">
        <w:rPr>
          <w:b/>
          <w:color w:val="000000" w:themeColor="text1"/>
          <w:sz w:val="20"/>
          <w:szCs w:val="20"/>
        </w:rPr>
        <w:t>TOTAL REWARDS</w:t>
      </w:r>
      <w:r w:rsidRPr="00356A75">
        <w:rPr>
          <w:b/>
          <w:color w:val="000000" w:themeColor="text1"/>
          <w:sz w:val="20"/>
          <w:szCs w:val="20"/>
        </w:rPr>
        <w:t xml:space="preserve"> package!</w:t>
      </w:r>
      <w:r w:rsidR="00147661" w:rsidRPr="00356A75">
        <w:rPr>
          <w:b/>
          <w:color w:val="000000" w:themeColor="text1"/>
          <w:sz w:val="20"/>
          <w:szCs w:val="20"/>
        </w:rPr>
        <w:t xml:space="preserve"> </w:t>
      </w:r>
      <w:r w:rsidR="00147661" w:rsidRPr="00356A75">
        <w:rPr>
          <w:color w:val="000000" w:themeColor="text1"/>
          <w:sz w:val="20"/>
          <w:szCs w:val="20"/>
        </w:rPr>
        <w:t>An overview of St. Edward's University employee benefits is available at; </w:t>
      </w:r>
      <w:hyperlink r:id="rId6" w:tgtFrame="_blank" w:history="1">
        <w:r w:rsidR="00147661" w:rsidRPr="00356A75">
          <w:rPr>
            <w:rStyle w:val="Hyperlink"/>
            <w:color w:val="000000" w:themeColor="text1"/>
            <w:sz w:val="20"/>
            <w:szCs w:val="20"/>
          </w:rPr>
          <w:t>https://www.stedwards.edu/human-resources/benefits-summary</w:t>
        </w:r>
      </w:hyperlink>
      <w:r w:rsidR="00147661" w:rsidRPr="00356A75">
        <w:rPr>
          <w:rStyle w:val="Hyperlink"/>
          <w:color w:val="000000" w:themeColor="text1"/>
          <w:sz w:val="20"/>
          <w:szCs w:val="20"/>
        </w:rPr>
        <w:t xml:space="preserve"> </w:t>
      </w:r>
    </w:p>
    <w:p w14:paraId="473D7DE0" w14:textId="24F51AE5" w:rsidR="005B05CD" w:rsidRPr="00356A75" w:rsidRDefault="00585773" w:rsidP="00A309EB">
      <w:pPr>
        <w:jc w:val="both"/>
        <w:rPr>
          <w:b/>
          <w:color w:val="000000" w:themeColor="text1"/>
          <w:sz w:val="20"/>
          <w:szCs w:val="20"/>
        </w:rPr>
      </w:pPr>
      <w:r w:rsidRPr="00356A75">
        <w:rPr>
          <w:b/>
          <w:color w:val="000000" w:themeColor="text1"/>
          <w:sz w:val="20"/>
          <w:szCs w:val="20"/>
        </w:rPr>
        <w:t xml:space="preserve"> </w:t>
      </w:r>
    </w:p>
    <w:p w14:paraId="4B9097C7" w14:textId="77777777" w:rsidR="00356A75" w:rsidRDefault="00356A75" w:rsidP="00356A75">
      <w:pPr>
        <w:spacing w:before="80"/>
        <w:ind w:left="432"/>
        <w:rPr>
          <w:i/>
          <w:sz w:val="20"/>
          <w:szCs w:val="20"/>
        </w:rPr>
      </w:pPr>
      <w:r>
        <w:rPr>
          <w:i/>
          <w:sz w:val="20"/>
          <w:szCs w:val="20"/>
        </w:rPr>
        <w:t>United Healthcare Medical &amp; RX Coverage (HAS &amp; FSA available)</w:t>
      </w:r>
    </w:p>
    <w:p w14:paraId="051B7B72" w14:textId="77777777" w:rsidR="00356A75" w:rsidRDefault="00356A75" w:rsidP="00356A75">
      <w:pPr>
        <w:ind w:left="432"/>
        <w:rPr>
          <w:i/>
          <w:sz w:val="20"/>
          <w:szCs w:val="20"/>
        </w:rPr>
      </w:pPr>
      <w:r>
        <w:rPr>
          <w:i/>
          <w:sz w:val="20"/>
          <w:szCs w:val="20"/>
        </w:rPr>
        <w:t>Sun Life Financial Dental Plan</w:t>
      </w:r>
    </w:p>
    <w:p w14:paraId="0A5B8934" w14:textId="77777777" w:rsidR="00356A75" w:rsidRDefault="00356A75" w:rsidP="00356A75">
      <w:pPr>
        <w:ind w:left="432"/>
        <w:rPr>
          <w:i/>
          <w:sz w:val="20"/>
          <w:szCs w:val="20"/>
        </w:rPr>
      </w:pPr>
      <w:r>
        <w:rPr>
          <w:i/>
          <w:sz w:val="20"/>
          <w:szCs w:val="20"/>
        </w:rPr>
        <w:t>Sun Life Financial Vision Plan</w:t>
      </w:r>
    </w:p>
    <w:p w14:paraId="74AB399F" w14:textId="77777777" w:rsidR="00356A75" w:rsidRDefault="00356A75" w:rsidP="00356A75">
      <w:pPr>
        <w:ind w:left="432"/>
        <w:rPr>
          <w:i/>
          <w:sz w:val="20"/>
          <w:szCs w:val="20"/>
        </w:rPr>
      </w:pPr>
      <w:r>
        <w:rPr>
          <w:i/>
          <w:sz w:val="20"/>
          <w:szCs w:val="20"/>
        </w:rPr>
        <w:t>Short Term Disability (STD) Insurance</w:t>
      </w:r>
      <w:bookmarkStart w:id="0" w:name="_GoBack"/>
      <w:bookmarkEnd w:id="0"/>
    </w:p>
    <w:p w14:paraId="67CE8FA1" w14:textId="77777777" w:rsidR="00356A75" w:rsidRDefault="00356A75" w:rsidP="00356A75">
      <w:pPr>
        <w:ind w:left="432"/>
        <w:rPr>
          <w:i/>
          <w:sz w:val="20"/>
          <w:szCs w:val="20"/>
        </w:rPr>
      </w:pPr>
      <w:r>
        <w:rPr>
          <w:i/>
          <w:sz w:val="20"/>
          <w:szCs w:val="20"/>
        </w:rPr>
        <w:t>Long Term Disability (LTD) Insurance</w:t>
      </w:r>
    </w:p>
    <w:p w14:paraId="7A6911E4" w14:textId="77777777" w:rsidR="00356A75" w:rsidRDefault="00356A75" w:rsidP="00356A75">
      <w:pPr>
        <w:ind w:left="432"/>
        <w:rPr>
          <w:i/>
          <w:sz w:val="20"/>
          <w:szCs w:val="20"/>
        </w:rPr>
      </w:pPr>
      <w:r>
        <w:rPr>
          <w:i/>
          <w:sz w:val="20"/>
          <w:szCs w:val="20"/>
        </w:rPr>
        <w:t>Life &amp; Accidental Death &amp; Dismemberment (AD&amp;D) Insurance</w:t>
      </w:r>
    </w:p>
    <w:p w14:paraId="2BE04214" w14:textId="77777777" w:rsidR="00356A75" w:rsidRDefault="00356A75" w:rsidP="00356A75">
      <w:pPr>
        <w:ind w:left="432"/>
        <w:rPr>
          <w:i/>
          <w:sz w:val="20"/>
          <w:szCs w:val="20"/>
        </w:rPr>
      </w:pPr>
      <w:r>
        <w:rPr>
          <w:i/>
          <w:sz w:val="20"/>
          <w:szCs w:val="20"/>
        </w:rPr>
        <w:t>Employee Assistance Program (EAP)</w:t>
      </w:r>
    </w:p>
    <w:p w14:paraId="5553C29F" w14:textId="77777777" w:rsidR="00356A75" w:rsidRDefault="00356A75" w:rsidP="00356A75">
      <w:pPr>
        <w:ind w:left="432"/>
        <w:rPr>
          <w:i/>
          <w:sz w:val="20"/>
          <w:szCs w:val="20"/>
        </w:rPr>
      </w:pPr>
      <w:r>
        <w:rPr>
          <w:i/>
          <w:sz w:val="20"/>
          <w:szCs w:val="20"/>
        </w:rPr>
        <w:t>Pet Insurance</w:t>
      </w:r>
    </w:p>
    <w:p w14:paraId="095E20F0" w14:textId="77777777" w:rsidR="00356A75" w:rsidRDefault="00356A75" w:rsidP="00356A75">
      <w:pPr>
        <w:ind w:left="432"/>
        <w:rPr>
          <w:i/>
          <w:sz w:val="20"/>
          <w:szCs w:val="20"/>
        </w:rPr>
      </w:pPr>
      <w:r>
        <w:rPr>
          <w:i/>
          <w:sz w:val="20"/>
          <w:szCs w:val="20"/>
        </w:rPr>
        <w:t>Annual Leave &amp; Paid Sick Leave</w:t>
      </w:r>
    </w:p>
    <w:p w14:paraId="7B223C20" w14:textId="77777777" w:rsidR="00356A75" w:rsidRDefault="00356A75" w:rsidP="00356A75">
      <w:pPr>
        <w:ind w:left="432"/>
        <w:rPr>
          <w:i/>
          <w:sz w:val="20"/>
          <w:szCs w:val="20"/>
        </w:rPr>
      </w:pPr>
      <w:r>
        <w:rPr>
          <w:i/>
          <w:sz w:val="20"/>
          <w:szCs w:val="20"/>
        </w:rPr>
        <w:t>Retirement Plan (TIAA) Employee 5%/Employer Match 7%</w:t>
      </w:r>
    </w:p>
    <w:p w14:paraId="6B698684" w14:textId="77777777" w:rsidR="00356A75" w:rsidRDefault="00356A75" w:rsidP="00356A75">
      <w:pPr>
        <w:ind w:left="432"/>
        <w:rPr>
          <w:i/>
          <w:sz w:val="20"/>
          <w:szCs w:val="20"/>
        </w:rPr>
      </w:pPr>
      <w:r>
        <w:rPr>
          <w:i/>
          <w:sz w:val="20"/>
          <w:szCs w:val="20"/>
        </w:rPr>
        <w:t>Tuition Benefits</w:t>
      </w:r>
    </w:p>
    <w:p w14:paraId="4A5A6F90" w14:textId="77777777" w:rsidR="00356A75" w:rsidRDefault="00356A75" w:rsidP="00356A75">
      <w:pPr>
        <w:ind w:left="432"/>
        <w:rPr>
          <w:i/>
          <w:sz w:val="20"/>
          <w:szCs w:val="20"/>
        </w:rPr>
      </w:pPr>
      <w:r>
        <w:rPr>
          <w:i/>
          <w:sz w:val="20"/>
          <w:szCs w:val="20"/>
        </w:rPr>
        <w:t>Paid Holidays</w:t>
      </w:r>
    </w:p>
    <w:p w14:paraId="0A76B9AA" w14:textId="77777777" w:rsidR="00356A75" w:rsidRDefault="00356A75" w:rsidP="00356A75">
      <w:pPr>
        <w:ind w:left="432"/>
        <w:rPr>
          <w:i/>
          <w:sz w:val="20"/>
          <w:szCs w:val="20"/>
        </w:rPr>
      </w:pPr>
      <w:r>
        <w:rPr>
          <w:i/>
          <w:sz w:val="20"/>
          <w:szCs w:val="20"/>
        </w:rPr>
        <w:t>Services &amp; Discounts</w:t>
      </w:r>
    </w:p>
    <w:p w14:paraId="72446640" w14:textId="77777777" w:rsidR="007261EC" w:rsidRPr="00356A75" w:rsidRDefault="007261EC" w:rsidP="00A309EB">
      <w:pPr>
        <w:ind w:firstLine="720"/>
        <w:jc w:val="both"/>
        <w:rPr>
          <w:i/>
          <w:color w:val="000000" w:themeColor="text1"/>
          <w:sz w:val="20"/>
          <w:szCs w:val="20"/>
        </w:rPr>
      </w:pPr>
    </w:p>
    <w:sdt>
      <w:sdtPr>
        <w:rPr>
          <w:rStyle w:val="Strong"/>
          <w:color w:val="000000" w:themeColor="text1"/>
          <w:sz w:val="20"/>
          <w:szCs w:val="20"/>
        </w:rPr>
        <w:id w:val="-1876219982"/>
        <w:placeholder>
          <w:docPart w:val="DefaultPlaceholder_-1854013440"/>
        </w:placeholder>
      </w:sdtPr>
      <w:sdtEndPr>
        <w:rPr>
          <w:rStyle w:val="DefaultParagraphFont"/>
          <w:b w:val="0"/>
          <w:bCs w:val="0"/>
          <w:i/>
          <w:color w:val="C00000"/>
        </w:rPr>
      </w:sdtEndPr>
      <w:sdtContent>
        <w:p w14:paraId="16BCC276" w14:textId="07BD53C7" w:rsidR="00356A75" w:rsidRDefault="0092310F" w:rsidP="00356A75">
          <w:pPr>
            <w:pStyle w:val="NormalWeb"/>
            <w:spacing w:before="0" w:beforeAutospacing="0" w:after="0" w:afterAutospacing="0"/>
            <w:jc w:val="both"/>
            <w:rPr>
              <w:rStyle w:val="Strong"/>
              <w:color w:val="000000" w:themeColor="text1"/>
              <w:sz w:val="20"/>
              <w:szCs w:val="20"/>
            </w:rPr>
          </w:pPr>
          <w:r w:rsidRPr="00356A75">
            <w:rPr>
              <w:rStyle w:val="Strong"/>
              <w:color w:val="000000" w:themeColor="text1"/>
              <w:sz w:val="20"/>
              <w:szCs w:val="20"/>
            </w:rPr>
            <w:t>HOW TO APPLY</w:t>
          </w:r>
        </w:p>
        <w:p w14:paraId="0543A26F" w14:textId="77777777" w:rsidR="00356A75" w:rsidRDefault="00356A75" w:rsidP="00356A75">
          <w:pPr>
            <w:pStyle w:val="NormalWeb"/>
            <w:spacing w:before="0" w:beforeAutospacing="0" w:after="0" w:afterAutospacing="0"/>
            <w:jc w:val="both"/>
            <w:rPr>
              <w:rStyle w:val="Strong"/>
              <w:color w:val="000000" w:themeColor="text1"/>
              <w:sz w:val="20"/>
              <w:szCs w:val="20"/>
            </w:rPr>
          </w:pPr>
        </w:p>
        <w:p w14:paraId="77796F42" w14:textId="77777777" w:rsidR="00356A75" w:rsidRDefault="0002756C" w:rsidP="00356A75">
          <w:pPr>
            <w:pStyle w:val="NormalWeb"/>
            <w:spacing w:before="0" w:beforeAutospacing="0" w:after="0" w:afterAutospacing="0"/>
            <w:jc w:val="both"/>
            <w:rPr>
              <w:color w:val="000000"/>
              <w:sz w:val="20"/>
              <w:szCs w:val="20"/>
            </w:rPr>
          </w:pPr>
          <w:r w:rsidRPr="00356A75">
            <w:rPr>
              <w:color w:val="000000"/>
              <w:sz w:val="20"/>
              <w:szCs w:val="20"/>
            </w:rPr>
            <w:t xml:space="preserve">Applicants should apply online at </w:t>
          </w:r>
          <w:hyperlink r:id="rId7" w:history="1">
            <w:r w:rsidRPr="00356A75">
              <w:rPr>
                <w:rStyle w:val="Hyperlink"/>
                <w:sz w:val="20"/>
                <w:szCs w:val="20"/>
              </w:rPr>
              <w:t>https://stedwards.applicantpro.com</w:t>
            </w:r>
          </w:hyperlink>
          <w:r w:rsidRPr="00356A75">
            <w:rPr>
              <w:color w:val="000000" w:themeColor="text1"/>
              <w:sz w:val="20"/>
              <w:szCs w:val="20"/>
            </w:rPr>
            <w:t>.</w:t>
          </w:r>
          <w:r w:rsidRPr="00356A75">
            <w:rPr>
              <w:color w:val="000000"/>
              <w:sz w:val="20"/>
              <w:szCs w:val="20"/>
            </w:rPr>
            <w:t xml:space="preserve"> </w:t>
          </w:r>
        </w:p>
        <w:p w14:paraId="1CD2C51E" w14:textId="77777777" w:rsidR="00356A75" w:rsidRDefault="0002756C" w:rsidP="00356A75">
          <w:pPr>
            <w:pStyle w:val="NormalWeb"/>
            <w:spacing w:before="0" w:beforeAutospacing="0" w:after="0" w:afterAutospacing="0"/>
            <w:jc w:val="both"/>
            <w:rPr>
              <w:color w:val="000000"/>
              <w:sz w:val="20"/>
              <w:szCs w:val="20"/>
            </w:rPr>
          </w:pPr>
          <w:r w:rsidRPr="00356A75">
            <w:rPr>
              <w:color w:val="000000"/>
              <w:sz w:val="20"/>
              <w:szCs w:val="20"/>
            </w:rPr>
            <w:t xml:space="preserve">Application packages should include a </w:t>
          </w:r>
          <w:r w:rsidRPr="00356A75">
            <w:rPr>
              <w:b/>
              <w:sz w:val="20"/>
              <w:szCs w:val="20"/>
            </w:rPr>
            <w:t>cover letter, curriculum vitae, names and contact information for three references, and a statement describing your teaching philosophy and your approach to working on projects with undergraduate students</w:t>
          </w:r>
          <w:r w:rsidRPr="00356A75">
            <w:rPr>
              <w:color w:val="000000"/>
              <w:sz w:val="20"/>
              <w:szCs w:val="20"/>
            </w:rPr>
            <w:t xml:space="preserve">. </w:t>
          </w:r>
        </w:p>
        <w:p w14:paraId="38910A92" w14:textId="77777777" w:rsidR="00356A75" w:rsidRDefault="0002756C" w:rsidP="00356A75">
          <w:pPr>
            <w:pStyle w:val="NormalWeb"/>
            <w:spacing w:before="0" w:beforeAutospacing="0" w:after="0" w:afterAutospacing="0"/>
            <w:jc w:val="both"/>
            <w:rPr>
              <w:color w:val="000000"/>
              <w:sz w:val="20"/>
              <w:szCs w:val="20"/>
            </w:rPr>
          </w:pPr>
          <w:r w:rsidRPr="00356A75">
            <w:rPr>
              <w:color w:val="000000"/>
              <w:sz w:val="20"/>
              <w:szCs w:val="20"/>
            </w:rPr>
            <w:t xml:space="preserve">In addition, all applications must include a </w:t>
          </w:r>
          <w:r w:rsidRPr="00356A75">
            <w:rPr>
              <w:b/>
              <w:color w:val="000000"/>
              <w:sz w:val="20"/>
              <w:szCs w:val="20"/>
            </w:rPr>
            <w:t>diversity, equity, and inclusion statement</w:t>
          </w:r>
          <w:r w:rsidRPr="00356A75">
            <w:rPr>
              <w:color w:val="000000"/>
              <w:sz w:val="20"/>
              <w:szCs w:val="20"/>
            </w:rPr>
            <w:t xml:space="preserve"> that details the candidate’s (1) knowledge, (2) track record, and (3) plans for advancing diversity, equity, and inclusion as a professional at St. Edward’s University (</w:t>
          </w:r>
          <w:r w:rsidR="008B6BC1" w:rsidRPr="00356A75">
            <w:rPr>
              <w:color w:val="000000"/>
              <w:sz w:val="20"/>
              <w:szCs w:val="20"/>
            </w:rPr>
            <w:t>2-page</w:t>
          </w:r>
          <w:r w:rsidRPr="00356A75">
            <w:rPr>
              <w:color w:val="000000"/>
              <w:sz w:val="20"/>
              <w:szCs w:val="20"/>
            </w:rPr>
            <w:t xml:space="preserve"> maximum). </w:t>
          </w:r>
        </w:p>
        <w:p w14:paraId="5BCA710C" w14:textId="5CE0D67B" w:rsidR="0002756C" w:rsidRPr="00356A75" w:rsidRDefault="0002756C" w:rsidP="00356A75">
          <w:pPr>
            <w:pStyle w:val="NormalWeb"/>
            <w:spacing w:before="0" w:beforeAutospacing="0" w:after="0" w:afterAutospacing="0"/>
            <w:jc w:val="both"/>
            <w:rPr>
              <w:b/>
              <w:bCs/>
              <w:color w:val="000000" w:themeColor="text1"/>
              <w:sz w:val="20"/>
              <w:szCs w:val="20"/>
            </w:rPr>
          </w:pPr>
          <w:r w:rsidRPr="00356A75">
            <w:rPr>
              <w:color w:val="000000"/>
              <w:sz w:val="20"/>
              <w:szCs w:val="20"/>
            </w:rPr>
            <w:t xml:space="preserve">Your DEI statement should be included as a separate document and should not contain your name or any other personally identifiable information. </w:t>
          </w:r>
        </w:p>
        <w:p w14:paraId="021F508A" w14:textId="77777777" w:rsidR="00BB682B" w:rsidRPr="00356A75" w:rsidRDefault="00BB682B" w:rsidP="0002756C">
          <w:pPr>
            <w:pStyle w:val="NormalWeb"/>
            <w:spacing w:before="0" w:beforeAutospacing="0" w:after="0" w:afterAutospacing="0"/>
            <w:rPr>
              <w:color w:val="000000"/>
              <w:sz w:val="20"/>
              <w:szCs w:val="20"/>
            </w:rPr>
          </w:pPr>
        </w:p>
        <w:p w14:paraId="764CD367" w14:textId="4F60138C" w:rsidR="00D86302" w:rsidRPr="00356A75" w:rsidRDefault="0002756C" w:rsidP="0002756C">
          <w:pPr>
            <w:pStyle w:val="NormalWeb"/>
            <w:spacing w:before="0" w:beforeAutospacing="0" w:after="0" w:afterAutospacing="0"/>
            <w:rPr>
              <w:color w:val="000000"/>
              <w:sz w:val="20"/>
              <w:szCs w:val="20"/>
            </w:rPr>
          </w:pPr>
          <w:r w:rsidRPr="00356A75">
            <w:rPr>
              <w:color w:val="000000"/>
              <w:sz w:val="20"/>
              <w:szCs w:val="20"/>
            </w:rPr>
            <w:t xml:space="preserve">Applicants should submit materials by </w:t>
          </w:r>
          <w:sdt>
            <w:sdtPr>
              <w:rPr>
                <w:i/>
                <w:color w:val="000000"/>
                <w:sz w:val="20"/>
                <w:szCs w:val="20"/>
              </w:rPr>
              <w:id w:val="-323738521"/>
              <w:placeholder>
                <w:docPart w:val="DefaultPlaceholder_-1854013440"/>
              </w:placeholder>
            </w:sdtPr>
            <w:sdtEndPr/>
            <w:sdtContent>
              <w:r w:rsidR="0065422D" w:rsidRPr="00356A75">
                <w:rPr>
                  <w:b/>
                  <w:i/>
                  <w:sz w:val="20"/>
                  <w:szCs w:val="20"/>
                </w:rPr>
                <w:t>January 6, 2023</w:t>
              </w:r>
              <w:r w:rsidRPr="00356A75">
                <w:rPr>
                  <w:i/>
                  <w:sz w:val="20"/>
                  <w:szCs w:val="20"/>
                </w:rPr>
                <w:t xml:space="preserve"> </w:t>
              </w:r>
            </w:sdtContent>
          </w:sdt>
          <w:r w:rsidRPr="00356A75">
            <w:rPr>
              <w:color w:val="000000"/>
              <w:sz w:val="20"/>
              <w:szCs w:val="20"/>
            </w:rPr>
            <w:t xml:space="preserve"> for full consideration; however, the position will remain open until filled.</w:t>
          </w:r>
        </w:p>
        <w:p w14:paraId="635B38DC" w14:textId="78086D0F" w:rsidR="007A2C25" w:rsidRPr="00356A75" w:rsidRDefault="004C5D7E" w:rsidP="0002756C">
          <w:pPr>
            <w:pStyle w:val="NormalWeb"/>
            <w:spacing w:before="0" w:beforeAutospacing="0" w:after="0" w:afterAutospacing="0"/>
            <w:rPr>
              <w:rStyle w:val="Strong"/>
              <w:b w:val="0"/>
              <w:bCs w:val="0"/>
              <w:color w:val="000000"/>
              <w:sz w:val="20"/>
              <w:szCs w:val="20"/>
            </w:rPr>
          </w:pPr>
        </w:p>
      </w:sdtContent>
    </w:sdt>
    <w:sdt>
      <w:sdtPr>
        <w:rPr>
          <w:rStyle w:val="Strong"/>
          <w:color w:val="000000" w:themeColor="text1"/>
          <w:sz w:val="20"/>
          <w:szCs w:val="20"/>
          <w:lang w:val="en-GB"/>
        </w:rPr>
        <w:id w:val="431251053"/>
        <w:placeholder>
          <w:docPart w:val="DefaultPlaceholder_-1854013440"/>
        </w:placeholder>
      </w:sdtPr>
      <w:sdtEndPr>
        <w:rPr>
          <w:rStyle w:val="Hyperlink"/>
          <w:b w:val="0"/>
          <w:bCs w:val="0"/>
          <w:u w:val="single"/>
        </w:rPr>
      </w:sdtEndPr>
      <w:sdtContent>
        <w:p w14:paraId="3478DE98" w14:textId="77777777" w:rsidR="00D86302" w:rsidRPr="00356A75" w:rsidRDefault="00D86302" w:rsidP="00B37CCB">
          <w:pPr>
            <w:pStyle w:val="NormalWeb"/>
            <w:shd w:val="clear" w:color="auto" w:fill="FFFFFF"/>
            <w:spacing w:before="0" w:beforeAutospacing="0" w:after="0" w:afterAutospacing="0"/>
            <w:rPr>
              <w:rStyle w:val="Strong"/>
              <w:color w:val="000000" w:themeColor="text1"/>
              <w:sz w:val="20"/>
              <w:szCs w:val="20"/>
            </w:rPr>
          </w:pPr>
        </w:p>
        <w:p w14:paraId="01917979" w14:textId="77777777" w:rsidR="000C05C6" w:rsidRPr="00356A75" w:rsidRDefault="784A79BF" w:rsidP="000C05C6">
          <w:pPr>
            <w:pStyle w:val="NormalWeb"/>
            <w:shd w:val="clear" w:color="auto" w:fill="FFFFFF" w:themeFill="background1"/>
            <w:spacing w:before="0" w:beforeAutospacing="0" w:after="0" w:afterAutospacing="0"/>
            <w:rPr>
              <w:b/>
              <w:bCs/>
              <w:caps/>
              <w:color w:val="000000" w:themeColor="text1"/>
              <w:sz w:val="20"/>
              <w:szCs w:val="20"/>
            </w:rPr>
          </w:pPr>
          <w:r w:rsidRPr="00356A75">
            <w:rPr>
              <w:b/>
              <w:bCs/>
              <w:caps/>
              <w:color w:val="000000" w:themeColor="text1"/>
              <w:sz w:val="20"/>
              <w:szCs w:val="20"/>
            </w:rPr>
            <w:t>About the</w:t>
          </w:r>
          <w:r w:rsidR="000C05C6" w:rsidRPr="00356A75">
            <w:rPr>
              <w:b/>
              <w:bCs/>
              <w:caps/>
              <w:color w:val="000000" w:themeColor="text1"/>
              <w:sz w:val="20"/>
              <w:szCs w:val="20"/>
            </w:rPr>
            <w:t xml:space="preserve"> BILL MUNDAY SCHOOL OF BUSINESS</w:t>
          </w:r>
        </w:p>
        <w:p w14:paraId="0274EFB9" w14:textId="77777777" w:rsidR="000C05C6" w:rsidRPr="00356A75" w:rsidRDefault="000C05C6" w:rsidP="000C05C6">
          <w:pPr>
            <w:shd w:val="clear" w:color="auto" w:fill="FFFFFF"/>
            <w:spacing w:after="150"/>
            <w:rPr>
              <w:sz w:val="20"/>
              <w:szCs w:val="20"/>
            </w:rPr>
          </w:pPr>
          <w:r w:rsidRPr="00356A75">
            <w:rPr>
              <w:sz w:val="20"/>
              <w:szCs w:val="20"/>
            </w:rPr>
            <w:t xml:space="preserve">The Bill Munday School of Business delivers an experiential, values-based education anchored in the liberal arts and the Holy Cross traditions of learning and service. The Bill Munday School of Business offers several undergraduate and graduate degrees including Master of Business Administration, Master of Accounting, Master in Digital Marketing and Analytics, and Master of Business </w:t>
          </w:r>
          <w:proofErr w:type="gramStart"/>
          <w:r w:rsidRPr="00356A75">
            <w:rPr>
              <w:sz w:val="20"/>
              <w:szCs w:val="20"/>
            </w:rPr>
            <w:t>Analytics..</w:t>
          </w:r>
          <w:proofErr w:type="gramEnd"/>
        </w:p>
        <w:p w14:paraId="5B1D4500" w14:textId="1615B3F6" w:rsidR="000C05C6" w:rsidRPr="00356A75" w:rsidRDefault="000C05C6" w:rsidP="000C05C6">
          <w:pPr>
            <w:shd w:val="clear" w:color="auto" w:fill="FFFFFF"/>
            <w:spacing w:after="150"/>
            <w:rPr>
              <w:sz w:val="20"/>
              <w:szCs w:val="20"/>
            </w:rPr>
          </w:pPr>
          <w:r w:rsidRPr="00356A75">
            <w:rPr>
              <w:sz w:val="20"/>
              <w:szCs w:val="20"/>
            </w:rPr>
            <w:t xml:space="preserve">Over 1,000 students are enrolled in the undergraduate and graduate business programs offered by The Bill Munday School of Business. The school educates students to excel professionally in the dynamic 21st century business environment by emphasizing creative thinking, critical analysis, global collaboration, lifelong learning, adaptation to change, and ethical </w:t>
          </w:r>
          <w:r w:rsidR="00356A75" w:rsidRPr="00356A75">
            <w:rPr>
              <w:sz w:val="20"/>
              <w:szCs w:val="20"/>
            </w:rPr>
            <w:t>behaviour</w:t>
          </w:r>
          <w:r w:rsidRPr="00356A75">
            <w:rPr>
              <w:sz w:val="20"/>
              <w:szCs w:val="20"/>
            </w:rPr>
            <w:t>. The school promotes relationships on our campus with our global partners and across the rich business ecosystem of Austin, focusing on technology, creativity, social enterprise and emerging trends.</w:t>
          </w:r>
        </w:p>
        <w:p w14:paraId="03C20F8E" w14:textId="77777777" w:rsidR="000C05C6" w:rsidRPr="00356A75" w:rsidRDefault="000C05C6" w:rsidP="000C05C6">
          <w:pPr>
            <w:pStyle w:val="NormalWeb"/>
            <w:shd w:val="clear" w:color="auto" w:fill="FFFFFF" w:themeFill="background1"/>
            <w:spacing w:before="0" w:beforeAutospacing="0" w:after="0" w:afterAutospacing="0"/>
            <w:rPr>
              <w:b/>
              <w:bCs/>
              <w:caps/>
              <w:color w:val="000000" w:themeColor="text1"/>
              <w:sz w:val="20"/>
              <w:szCs w:val="20"/>
            </w:rPr>
          </w:pPr>
        </w:p>
        <w:p w14:paraId="4C5F180E" w14:textId="77777777" w:rsidR="00356A75" w:rsidRDefault="00165F31" w:rsidP="00356A75">
          <w:pPr>
            <w:pStyle w:val="NormalWeb"/>
            <w:shd w:val="clear" w:color="auto" w:fill="FFFFFF" w:themeFill="background1"/>
            <w:spacing w:before="0" w:beforeAutospacing="0" w:after="0" w:afterAutospacing="0"/>
            <w:rPr>
              <w:color w:val="000000" w:themeColor="text1"/>
              <w:sz w:val="20"/>
              <w:szCs w:val="20"/>
            </w:rPr>
          </w:pPr>
          <w:r w:rsidRPr="00356A75">
            <w:rPr>
              <w:rStyle w:val="Strong"/>
              <w:color w:val="000000" w:themeColor="text1"/>
              <w:sz w:val="20"/>
              <w:szCs w:val="20"/>
            </w:rPr>
            <w:t>ABOUT ST. EDWARD'S UNIVERSITY</w:t>
          </w:r>
        </w:p>
        <w:p w14:paraId="5FAB696B" w14:textId="7CB87B4C" w:rsidR="00786515" w:rsidRPr="00356A75" w:rsidRDefault="004900C6" w:rsidP="00356A75">
          <w:pPr>
            <w:pStyle w:val="NormalWeb"/>
            <w:shd w:val="clear" w:color="auto" w:fill="FFFFFF" w:themeFill="background1"/>
            <w:spacing w:before="0" w:beforeAutospacing="0" w:after="0" w:afterAutospacing="0"/>
            <w:rPr>
              <w:rStyle w:val="Hyperlink"/>
              <w:color w:val="000000" w:themeColor="text1"/>
              <w:sz w:val="20"/>
              <w:szCs w:val="20"/>
              <w:u w:val="none"/>
            </w:rPr>
          </w:pPr>
          <w:r w:rsidRPr="00356A75">
            <w:rPr>
              <w:rFonts w:eastAsia="Arial"/>
              <w:sz w:val="20"/>
              <w:szCs w:val="20"/>
            </w:rPr>
            <w:t xml:space="preserve">Founded in 1885 by the Congregation of Holy Cross, St. Edward's University is a private, Catholic, liberal arts institution of </w:t>
          </w:r>
          <w:sdt>
            <w:sdtPr>
              <w:rPr>
                <w:rFonts w:eastAsia="Arial"/>
                <w:sz w:val="20"/>
                <w:szCs w:val="20"/>
              </w:rPr>
              <w:id w:val="650332257"/>
              <w:placeholder>
                <w:docPart w:val="DefaultPlaceholder_-1854013440"/>
              </w:placeholder>
            </w:sdtPr>
            <w:sdtEndPr/>
            <w:sdtContent>
              <w:r w:rsidRPr="00356A75">
                <w:rPr>
                  <w:rFonts w:eastAsia="Arial"/>
                  <w:sz w:val="20"/>
                  <w:szCs w:val="20"/>
                </w:rPr>
                <w:t>2,900</w:t>
              </w:r>
            </w:sdtContent>
          </w:sdt>
          <w:r w:rsidRPr="00356A75">
            <w:rPr>
              <w:rFonts w:eastAsia="Arial"/>
              <w:sz w:val="20"/>
              <w:szCs w:val="20"/>
            </w:rPr>
            <w:t xml:space="preserve"> undergraduate and </w:t>
          </w:r>
          <w:sdt>
            <w:sdtPr>
              <w:rPr>
                <w:rFonts w:eastAsia="Arial"/>
                <w:sz w:val="20"/>
                <w:szCs w:val="20"/>
              </w:rPr>
              <w:id w:val="-306937561"/>
              <w:placeholder>
                <w:docPart w:val="DefaultPlaceholder_-1854013440"/>
              </w:placeholder>
            </w:sdtPr>
            <w:sdtEndPr/>
            <w:sdtContent>
              <w:r w:rsidRPr="00356A75">
                <w:rPr>
                  <w:rFonts w:eastAsia="Arial"/>
                  <w:sz w:val="20"/>
                  <w:szCs w:val="20"/>
                </w:rPr>
                <w:t>700</w:t>
              </w:r>
            </w:sdtContent>
          </w:sdt>
          <w:r w:rsidRPr="00356A75">
            <w:rPr>
              <w:rFonts w:eastAsia="Arial"/>
              <w:sz w:val="20"/>
              <w:szCs w:val="20"/>
            </w:rPr>
            <w:t xml:space="preserve"> graduate students located in Austin, Texas. It is an exciting time to be part of the St. Edward's community as the university increases its global </w:t>
          </w:r>
          <w:r w:rsidRPr="00356A75">
            <w:rPr>
              <w:rFonts w:eastAsia="Arial"/>
              <w:sz w:val="20"/>
              <w:szCs w:val="20"/>
            </w:rPr>
            <w:lastRenderedPageBreak/>
            <w:t>engagement to educate students for the opportunities and challenges of a 21</w:t>
          </w:r>
          <w:r w:rsidRPr="00356A75">
            <w:rPr>
              <w:rFonts w:eastAsia="Arial"/>
              <w:sz w:val="20"/>
              <w:szCs w:val="20"/>
              <w:vertAlign w:val="superscript"/>
            </w:rPr>
            <w:t>st</w:t>
          </w:r>
          <w:r w:rsidRPr="00356A75">
            <w:rPr>
              <w:rFonts w:eastAsia="Arial"/>
              <w:sz w:val="20"/>
              <w:szCs w:val="20"/>
            </w:rPr>
            <w:t xml:space="preserve">-century world. SEU is a diverse community that appreciates faculty and students from all backgrounds. </w:t>
          </w:r>
          <w:r w:rsidR="00E17560" w:rsidRPr="00356A75">
            <w:rPr>
              <w:sz w:val="20"/>
              <w:szCs w:val="20"/>
            </w:rPr>
            <w:t xml:space="preserve">Consistent with its Holy Cross heritage, the university maintains a strong commitment to diversity and global initiatives. </w:t>
          </w:r>
          <w:r w:rsidR="00E048CB" w:rsidRPr="00356A75">
            <w:rPr>
              <w:sz w:val="20"/>
              <w:szCs w:val="20"/>
              <w:shd w:val="clear" w:color="auto" w:fill="FFFFFF"/>
            </w:rPr>
            <w:t xml:space="preserve">More information about St. Edward’s University may be found at </w:t>
          </w:r>
          <w:hyperlink r:id="rId8" w:history="1">
            <w:r w:rsidR="00E048CB" w:rsidRPr="00356A75">
              <w:rPr>
                <w:rStyle w:val="Hyperlink"/>
                <w:sz w:val="20"/>
                <w:szCs w:val="20"/>
                <w:shd w:val="clear" w:color="auto" w:fill="FFFFFF"/>
              </w:rPr>
              <w:t>www.stedwards.edu</w:t>
            </w:r>
          </w:hyperlink>
          <w:r w:rsidRPr="00356A75">
            <w:rPr>
              <w:rStyle w:val="Hyperlink"/>
              <w:sz w:val="20"/>
              <w:szCs w:val="20"/>
              <w:shd w:val="clear" w:color="auto" w:fill="FFFFFF"/>
            </w:rPr>
            <w:t>.</w:t>
          </w:r>
        </w:p>
        <w:p w14:paraId="650254C1" w14:textId="77777777" w:rsidR="00356A75" w:rsidRDefault="00786515" w:rsidP="00786515">
          <w:pPr>
            <w:rPr>
              <w:sz w:val="20"/>
              <w:szCs w:val="20"/>
            </w:rPr>
          </w:pPr>
          <w:r w:rsidRPr="00356A75">
            <w:rPr>
              <w:b/>
              <w:bCs/>
              <w:sz w:val="20"/>
              <w:szCs w:val="20"/>
            </w:rPr>
            <w:t>Commitment to Diversity, Equity, and Inclusion</w:t>
          </w:r>
          <w:r w:rsidRPr="00356A75">
            <w:rPr>
              <w:sz w:val="20"/>
              <w:szCs w:val="20"/>
            </w:rPr>
            <w:br/>
          </w:r>
        </w:p>
        <w:p w14:paraId="6BB0CFCF" w14:textId="7C0B9FE7" w:rsidR="004900C6" w:rsidRPr="00356A75" w:rsidRDefault="00786515" w:rsidP="00786515">
          <w:pPr>
            <w:rPr>
              <w:rStyle w:val="Hyperlink"/>
              <w:color w:val="auto"/>
              <w:sz w:val="20"/>
              <w:szCs w:val="20"/>
              <w:u w:val="none"/>
            </w:rPr>
          </w:pPr>
          <w:r w:rsidRPr="00356A75">
            <w:rPr>
              <w:sz w:val="20"/>
              <w:szCs w:val="20"/>
            </w:rPr>
            <w:t xml:space="preserve">St. Edwards University is a diverse community devoted to proactively nurturing a campus-wide culture that promotes and ensures equity, respect, inclusion and safety for all members regardless of race, </w:t>
          </w:r>
          <w:proofErr w:type="spellStart"/>
          <w:r w:rsidRPr="00356A75">
            <w:rPr>
              <w:sz w:val="20"/>
              <w:szCs w:val="20"/>
            </w:rPr>
            <w:t>color</w:t>
          </w:r>
          <w:proofErr w:type="spellEnd"/>
          <w:r w:rsidRPr="00356A75">
            <w:rPr>
              <w:sz w:val="20"/>
              <w:szCs w:val="20"/>
            </w:rPr>
            <w:t xml:space="preserve">, national origin, age, gender, religion, sexual orientation and gender identity, socio-economic background, or physical ability. We are one University that opens our hearts and minds to conversations, to learning and to creating a community that is welcoming of all. Regardless of position, it is expected that each employee will embrace this commitment and demonstrate an attitude of respect toward and acceptance of all members of our community. For more information on our commitment to diversity, please visit our website </w:t>
          </w:r>
          <w:hyperlink r:id="rId9" w:history="1">
            <w:r w:rsidRPr="00356A75">
              <w:rPr>
                <w:rStyle w:val="Hyperlink"/>
                <w:sz w:val="20"/>
                <w:szCs w:val="20"/>
              </w:rPr>
              <w:t>https://www.stedwards.edu/about-us/diversity-equity-inclusion</w:t>
            </w:r>
          </w:hyperlink>
          <w:r w:rsidRPr="00356A75">
            <w:rPr>
              <w:sz w:val="20"/>
              <w:szCs w:val="20"/>
            </w:rPr>
            <w:t xml:space="preserve"> </w:t>
          </w:r>
        </w:p>
      </w:sdtContent>
    </w:sdt>
    <w:sdt>
      <w:sdtPr>
        <w:rPr>
          <w:rStyle w:val="Strong"/>
          <w:color w:val="000000" w:themeColor="text1"/>
          <w:sz w:val="20"/>
          <w:szCs w:val="20"/>
        </w:rPr>
        <w:id w:val="1325850800"/>
        <w:placeholder>
          <w:docPart w:val="DefaultPlaceholder_-1854013440"/>
        </w:placeholder>
      </w:sdtPr>
      <w:sdtEndPr>
        <w:rPr>
          <w:rStyle w:val="DefaultParagraphFont"/>
          <w:b w:val="0"/>
          <w:bCs w:val="0"/>
        </w:rPr>
      </w:sdtEndPr>
      <w:sdtContent>
        <w:sdt>
          <w:sdtPr>
            <w:rPr>
              <w:rStyle w:val="Strong"/>
              <w:color w:val="000000" w:themeColor="text1"/>
              <w:sz w:val="20"/>
              <w:szCs w:val="20"/>
            </w:rPr>
            <w:id w:val="2032076381"/>
            <w:placeholder>
              <w:docPart w:val="73AECD79244D4882B5C408194C73C840"/>
            </w:placeholder>
          </w:sdtPr>
          <w:sdtEndPr>
            <w:rPr>
              <w:rStyle w:val="DefaultParagraphFont"/>
              <w:b w:val="0"/>
              <w:bCs w:val="0"/>
            </w:rPr>
          </w:sdtEndPr>
          <w:sdtContent>
            <w:p w14:paraId="5E021E00" w14:textId="314F71C0" w:rsidR="00165F31" w:rsidRPr="00356A75" w:rsidRDefault="00D86302" w:rsidP="00147661">
              <w:pPr>
                <w:pStyle w:val="NormalWeb"/>
                <w:spacing w:before="0" w:after="0"/>
                <w:jc w:val="both"/>
                <w:rPr>
                  <w:b/>
                  <w:bCs/>
                  <w:color w:val="000000" w:themeColor="text1"/>
                  <w:sz w:val="20"/>
                  <w:szCs w:val="20"/>
                </w:rPr>
              </w:pPr>
              <w:r w:rsidRPr="00356A75">
                <w:rPr>
                  <w:rStyle w:val="Strong"/>
                  <w:color w:val="000000" w:themeColor="text1"/>
                  <w:sz w:val="20"/>
                  <w:szCs w:val="20"/>
                </w:rPr>
                <w:t xml:space="preserve">EQUAL OPPORTUNITY EMPLOYER: </w:t>
              </w:r>
              <w:r w:rsidRPr="00356A75">
                <w:rPr>
                  <w:color w:val="000000" w:themeColor="text1"/>
                  <w:sz w:val="20"/>
                  <w:szCs w:val="20"/>
                </w:rPr>
                <w:t xml:space="preserve">St. Edward's University, as an equal opportunity/affirmative action employer, complies with all applicable federal and state laws regarding nondiscrimination and affirmative action. The University is committed to a policy of equal opportunity for all persons and does not discriminate on the basis of race, color, national origin, age, marital status, sex, sexual orientation, gender identity, gender expression, disability, religion, or veteran status in employment, educational programs and activities, and admissions. </w:t>
              </w:r>
              <w:r w:rsidRPr="00356A75">
                <w:rPr>
                  <w:color w:val="000000"/>
                  <w:sz w:val="20"/>
                  <w:szCs w:val="20"/>
                </w:rPr>
                <w:t>We require U.S. citizenship or permanent residency for employment, and we are not offering visa sponsorship at this time.</w:t>
              </w:r>
            </w:p>
          </w:sdtContent>
        </w:sdt>
        <w:p w14:paraId="3A01E09B" w14:textId="77777777" w:rsidR="00165F31" w:rsidRPr="00356A75" w:rsidRDefault="00165F31" w:rsidP="00AD18F3">
          <w:pPr>
            <w:pStyle w:val="NormalWeb"/>
            <w:spacing w:before="0" w:beforeAutospacing="0" w:after="0" w:afterAutospacing="0"/>
            <w:jc w:val="both"/>
            <w:rPr>
              <w:color w:val="000000" w:themeColor="text1"/>
              <w:sz w:val="20"/>
              <w:szCs w:val="20"/>
            </w:rPr>
          </w:pPr>
          <w:r w:rsidRPr="00356A75">
            <w:rPr>
              <w:rStyle w:val="Strong"/>
              <w:color w:val="000000" w:themeColor="text1"/>
              <w:sz w:val="20"/>
              <w:szCs w:val="20"/>
            </w:rPr>
            <w:t xml:space="preserve">Background Checks: </w:t>
          </w:r>
        </w:p>
        <w:p w14:paraId="751262B0" w14:textId="77777777" w:rsidR="00165F31" w:rsidRPr="00356A75" w:rsidRDefault="00165F31" w:rsidP="00AD18F3">
          <w:pPr>
            <w:pStyle w:val="NormalWeb"/>
            <w:spacing w:before="0" w:beforeAutospacing="0" w:after="0" w:afterAutospacing="0"/>
            <w:jc w:val="both"/>
            <w:rPr>
              <w:color w:val="000000" w:themeColor="text1"/>
              <w:sz w:val="20"/>
              <w:szCs w:val="20"/>
            </w:rPr>
          </w:pPr>
          <w:r w:rsidRPr="00356A75">
            <w:rPr>
              <w:color w:val="000000" w:themeColor="text1"/>
              <w:sz w:val="20"/>
              <w:szCs w:val="20"/>
            </w:rPr>
            <w:t xml:space="preserve">A criminal history background check is required for finalist(s) under consideration for this position. </w:t>
          </w:r>
        </w:p>
        <w:p w14:paraId="5D60E59C" w14:textId="6F53A902" w:rsidR="00A309EB" w:rsidRPr="00356A75" w:rsidRDefault="00165F31" w:rsidP="00AD18F3">
          <w:pPr>
            <w:pStyle w:val="NormalWeb"/>
            <w:spacing w:before="0" w:beforeAutospacing="0" w:after="0" w:afterAutospacing="0"/>
            <w:jc w:val="both"/>
            <w:rPr>
              <w:color w:val="000000" w:themeColor="text1"/>
              <w:sz w:val="20"/>
              <w:szCs w:val="20"/>
            </w:rPr>
          </w:pPr>
          <w:r w:rsidRPr="00356A75">
            <w:rPr>
              <w:color w:val="000000" w:themeColor="text1"/>
              <w:sz w:val="20"/>
              <w:szCs w:val="20"/>
            </w:rPr>
            <w:t xml:space="preserve"> </w:t>
          </w:r>
        </w:p>
      </w:sdtContent>
    </w:sdt>
    <w:p w14:paraId="69556C42" w14:textId="77777777" w:rsidR="00585773" w:rsidRPr="00356A75" w:rsidRDefault="00585773" w:rsidP="00A309EB">
      <w:pPr>
        <w:jc w:val="both"/>
        <w:rPr>
          <w:color w:val="000000" w:themeColor="text1"/>
          <w:sz w:val="20"/>
          <w:szCs w:val="20"/>
        </w:rPr>
      </w:pPr>
    </w:p>
    <w:p w14:paraId="0D2710F9" w14:textId="2B9486FF" w:rsidR="00426BB1" w:rsidRPr="00356A75" w:rsidRDefault="00A309EB" w:rsidP="00A309EB">
      <w:pPr>
        <w:rPr>
          <w:sz w:val="20"/>
          <w:szCs w:val="20"/>
        </w:rPr>
      </w:pPr>
      <w:r w:rsidRPr="00356A75">
        <w:rPr>
          <w:color w:val="000000" w:themeColor="text1"/>
          <w:sz w:val="20"/>
          <w:szCs w:val="20"/>
        </w:rPr>
        <w:t xml:space="preserve">Reference </w:t>
      </w:r>
      <w:r w:rsidR="000F0CC0" w:rsidRPr="00356A75">
        <w:rPr>
          <w:color w:val="000000" w:themeColor="text1"/>
          <w:sz w:val="20"/>
          <w:szCs w:val="20"/>
        </w:rPr>
        <w:t xml:space="preserve">#: </w:t>
      </w:r>
      <w:r w:rsidR="00356A75" w:rsidRPr="00356A75">
        <w:rPr>
          <w:color w:val="000000" w:themeColor="text1"/>
          <w:sz w:val="20"/>
          <w:szCs w:val="20"/>
        </w:rPr>
        <w:t>J202016964</w:t>
      </w:r>
      <w:r w:rsidR="000F0CC0" w:rsidRPr="00356A75">
        <w:rPr>
          <w:color w:val="000000" w:themeColor="text1"/>
          <w:sz w:val="20"/>
          <w:szCs w:val="20"/>
        </w:rPr>
        <w:br/>
        <w:t xml:space="preserve">Available: </w:t>
      </w:r>
      <w:r w:rsidR="00356A75">
        <w:rPr>
          <w:color w:val="000000" w:themeColor="text1"/>
          <w:sz w:val="20"/>
          <w:szCs w:val="20"/>
        </w:rPr>
        <w:t>August 2023</w:t>
      </w:r>
    </w:p>
    <w:p w14:paraId="2EC2D0A3" w14:textId="77777777" w:rsidR="00B12627" w:rsidRPr="00356A75" w:rsidRDefault="00B12627" w:rsidP="00A309EB">
      <w:pPr>
        <w:jc w:val="both"/>
        <w:rPr>
          <w:color w:val="000000" w:themeColor="text1"/>
          <w:sz w:val="20"/>
          <w:szCs w:val="20"/>
        </w:rPr>
      </w:pPr>
    </w:p>
    <w:p w14:paraId="02CACF31" w14:textId="77777777" w:rsidR="00914C8F" w:rsidRPr="00356A75" w:rsidRDefault="00914C8F" w:rsidP="00A309EB">
      <w:pPr>
        <w:jc w:val="both"/>
        <w:rPr>
          <w:color w:val="000000" w:themeColor="text1"/>
          <w:sz w:val="20"/>
          <w:szCs w:val="20"/>
        </w:rPr>
      </w:pPr>
    </w:p>
    <w:p w14:paraId="397B3356" w14:textId="77777777" w:rsidR="00914C8F" w:rsidRPr="00D20672" w:rsidRDefault="00914C8F" w:rsidP="00A309EB">
      <w:pPr>
        <w:jc w:val="both"/>
        <w:rPr>
          <w:color w:val="000000" w:themeColor="text1"/>
          <w:sz w:val="22"/>
          <w:szCs w:val="22"/>
        </w:rPr>
      </w:pPr>
    </w:p>
    <w:sectPr w:rsidR="00914C8F" w:rsidRPr="00D20672" w:rsidSect="00810506">
      <w:pgSz w:w="11906" w:h="16838" w:code="9"/>
      <w:pgMar w:top="1440" w:right="1797" w:bottom="71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FC9"/>
    <w:multiLevelType w:val="hybridMultilevel"/>
    <w:tmpl w:val="C62E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C4A20"/>
    <w:multiLevelType w:val="multilevel"/>
    <w:tmpl w:val="F0626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1398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23FF2A0B"/>
    <w:multiLevelType w:val="hybridMultilevel"/>
    <w:tmpl w:val="37DC6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E2D00"/>
    <w:multiLevelType w:val="hybridMultilevel"/>
    <w:tmpl w:val="065C5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860DDE"/>
    <w:multiLevelType w:val="hybridMultilevel"/>
    <w:tmpl w:val="75CC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D198E"/>
    <w:multiLevelType w:val="hybridMultilevel"/>
    <w:tmpl w:val="D4B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4792B"/>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3AC303EF"/>
    <w:multiLevelType w:val="hybridMultilevel"/>
    <w:tmpl w:val="24009A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EFC0F17"/>
    <w:multiLevelType w:val="hybridMultilevel"/>
    <w:tmpl w:val="3C806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C760F"/>
    <w:multiLevelType w:val="hybridMultilevel"/>
    <w:tmpl w:val="137A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4F554A"/>
    <w:multiLevelType w:val="hybridMultilevel"/>
    <w:tmpl w:val="E232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D534FB"/>
    <w:multiLevelType w:val="hybridMultilevel"/>
    <w:tmpl w:val="C360DF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A47B9"/>
    <w:multiLevelType w:val="hybridMultilevel"/>
    <w:tmpl w:val="A150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895197"/>
    <w:multiLevelType w:val="hybridMultilevel"/>
    <w:tmpl w:val="AC88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BE470B"/>
    <w:multiLevelType w:val="hybridMultilevel"/>
    <w:tmpl w:val="6CC8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75BF7"/>
    <w:multiLevelType w:val="hybridMultilevel"/>
    <w:tmpl w:val="B7E0A3AE"/>
    <w:lvl w:ilvl="0" w:tplc="F8684022">
      <w:numFmt w:val="bullet"/>
      <w:lvlText w:val="o"/>
      <w:lvlJc w:val="left"/>
      <w:pPr>
        <w:ind w:left="839" w:hanging="360"/>
      </w:pPr>
      <w:rPr>
        <w:rFonts w:ascii="Courier New" w:eastAsia="Courier New" w:hAnsi="Courier New" w:cs="Courier New" w:hint="default"/>
        <w:w w:val="99"/>
        <w:sz w:val="20"/>
        <w:szCs w:val="20"/>
      </w:rPr>
    </w:lvl>
    <w:lvl w:ilvl="1" w:tplc="CADE55A8">
      <w:numFmt w:val="bullet"/>
      <w:lvlText w:val="•"/>
      <w:lvlJc w:val="left"/>
      <w:pPr>
        <w:ind w:left="1858" w:hanging="360"/>
      </w:pPr>
      <w:rPr>
        <w:rFonts w:hint="default"/>
      </w:rPr>
    </w:lvl>
    <w:lvl w:ilvl="2" w:tplc="7F4ADBA6">
      <w:numFmt w:val="bullet"/>
      <w:lvlText w:val="•"/>
      <w:lvlJc w:val="left"/>
      <w:pPr>
        <w:ind w:left="2876" w:hanging="360"/>
      </w:pPr>
      <w:rPr>
        <w:rFonts w:hint="default"/>
      </w:rPr>
    </w:lvl>
    <w:lvl w:ilvl="3" w:tplc="2826C4B0">
      <w:numFmt w:val="bullet"/>
      <w:lvlText w:val="•"/>
      <w:lvlJc w:val="left"/>
      <w:pPr>
        <w:ind w:left="3894" w:hanging="360"/>
      </w:pPr>
      <w:rPr>
        <w:rFonts w:hint="default"/>
      </w:rPr>
    </w:lvl>
    <w:lvl w:ilvl="4" w:tplc="4A7ABE32">
      <w:numFmt w:val="bullet"/>
      <w:lvlText w:val="•"/>
      <w:lvlJc w:val="left"/>
      <w:pPr>
        <w:ind w:left="4912" w:hanging="360"/>
      </w:pPr>
      <w:rPr>
        <w:rFonts w:hint="default"/>
      </w:rPr>
    </w:lvl>
    <w:lvl w:ilvl="5" w:tplc="F4F89784">
      <w:numFmt w:val="bullet"/>
      <w:lvlText w:val="•"/>
      <w:lvlJc w:val="left"/>
      <w:pPr>
        <w:ind w:left="5930" w:hanging="360"/>
      </w:pPr>
      <w:rPr>
        <w:rFonts w:hint="default"/>
      </w:rPr>
    </w:lvl>
    <w:lvl w:ilvl="6" w:tplc="4F9431F6">
      <w:numFmt w:val="bullet"/>
      <w:lvlText w:val="•"/>
      <w:lvlJc w:val="left"/>
      <w:pPr>
        <w:ind w:left="6948" w:hanging="360"/>
      </w:pPr>
      <w:rPr>
        <w:rFonts w:hint="default"/>
      </w:rPr>
    </w:lvl>
    <w:lvl w:ilvl="7" w:tplc="27B004DA">
      <w:numFmt w:val="bullet"/>
      <w:lvlText w:val="•"/>
      <w:lvlJc w:val="left"/>
      <w:pPr>
        <w:ind w:left="7966" w:hanging="360"/>
      </w:pPr>
      <w:rPr>
        <w:rFonts w:hint="default"/>
      </w:rPr>
    </w:lvl>
    <w:lvl w:ilvl="8" w:tplc="883CF826">
      <w:numFmt w:val="bullet"/>
      <w:lvlText w:val="•"/>
      <w:lvlJc w:val="left"/>
      <w:pPr>
        <w:ind w:left="8984" w:hanging="360"/>
      </w:pPr>
      <w:rPr>
        <w:rFonts w:hint="default"/>
      </w:rPr>
    </w:lvl>
  </w:abstractNum>
  <w:abstractNum w:abstractNumId="17" w15:restartNumberingAfterBreak="0">
    <w:nsid w:val="74203725"/>
    <w:multiLevelType w:val="hybridMultilevel"/>
    <w:tmpl w:val="76D679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749D0D51"/>
    <w:multiLevelType w:val="hybridMultilevel"/>
    <w:tmpl w:val="3F20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7"/>
  </w:num>
  <w:num w:numId="4">
    <w:abstractNumId w:val="14"/>
  </w:num>
  <w:num w:numId="5">
    <w:abstractNumId w:val="8"/>
  </w:num>
  <w:num w:numId="6">
    <w:abstractNumId w:val="14"/>
  </w:num>
  <w:num w:numId="7">
    <w:abstractNumId w:val="12"/>
  </w:num>
  <w:num w:numId="8">
    <w:abstractNumId w:val="2"/>
  </w:num>
  <w:num w:numId="9">
    <w:abstractNumId w:val="1"/>
  </w:num>
  <w:num w:numId="10">
    <w:abstractNumId w:val="7"/>
  </w:num>
  <w:num w:numId="11">
    <w:abstractNumId w:val="16"/>
  </w:num>
  <w:num w:numId="12">
    <w:abstractNumId w:val="0"/>
  </w:num>
  <w:num w:numId="13">
    <w:abstractNumId w:val="13"/>
  </w:num>
  <w:num w:numId="14">
    <w:abstractNumId w:val="4"/>
  </w:num>
  <w:num w:numId="15">
    <w:abstractNumId w:val="5"/>
  </w:num>
  <w:num w:numId="16">
    <w:abstractNumId w:val="11"/>
  </w:num>
  <w:num w:numId="17">
    <w:abstractNumId w:val="18"/>
  </w:num>
  <w:num w:numId="18">
    <w:abstractNumId w:val="10"/>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NDExszQ3MTEwNDVU0lEKTi0uzszPAykwrAUApaQo1ywAAAA="/>
  </w:docVars>
  <w:rsids>
    <w:rsidRoot w:val="00C642A7"/>
    <w:rsid w:val="00005907"/>
    <w:rsid w:val="00010275"/>
    <w:rsid w:val="00012E60"/>
    <w:rsid w:val="00023FA2"/>
    <w:rsid w:val="0002756C"/>
    <w:rsid w:val="00035F3B"/>
    <w:rsid w:val="0003616A"/>
    <w:rsid w:val="0008052D"/>
    <w:rsid w:val="000919BF"/>
    <w:rsid w:val="000934E0"/>
    <w:rsid w:val="000960B8"/>
    <w:rsid w:val="000B5DBD"/>
    <w:rsid w:val="000C05C6"/>
    <w:rsid w:val="000E3D29"/>
    <w:rsid w:val="000E4282"/>
    <w:rsid w:val="000F0CC0"/>
    <w:rsid w:val="001173D7"/>
    <w:rsid w:val="001304AF"/>
    <w:rsid w:val="0013056C"/>
    <w:rsid w:val="00132E0D"/>
    <w:rsid w:val="001375C8"/>
    <w:rsid w:val="00144F27"/>
    <w:rsid w:val="00147661"/>
    <w:rsid w:val="00165F31"/>
    <w:rsid w:val="00182586"/>
    <w:rsid w:val="0018335E"/>
    <w:rsid w:val="001A7718"/>
    <w:rsid w:val="001B33E9"/>
    <w:rsid w:val="002057E6"/>
    <w:rsid w:val="00215085"/>
    <w:rsid w:val="00220D0E"/>
    <w:rsid w:val="0022792E"/>
    <w:rsid w:val="00227945"/>
    <w:rsid w:val="00245C3C"/>
    <w:rsid w:val="00275BEF"/>
    <w:rsid w:val="00295BA1"/>
    <w:rsid w:val="002B08E7"/>
    <w:rsid w:val="002D0C27"/>
    <w:rsid w:val="002E3AA2"/>
    <w:rsid w:val="003010A7"/>
    <w:rsid w:val="003175BE"/>
    <w:rsid w:val="00321F84"/>
    <w:rsid w:val="00345846"/>
    <w:rsid w:val="00350CE4"/>
    <w:rsid w:val="00355D46"/>
    <w:rsid w:val="00356A75"/>
    <w:rsid w:val="00367032"/>
    <w:rsid w:val="003A318B"/>
    <w:rsid w:val="003B078C"/>
    <w:rsid w:val="003B081E"/>
    <w:rsid w:val="003C1BAC"/>
    <w:rsid w:val="003D0B83"/>
    <w:rsid w:val="003D51D2"/>
    <w:rsid w:val="003F7350"/>
    <w:rsid w:val="004139F6"/>
    <w:rsid w:val="004169FA"/>
    <w:rsid w:val="00426BB1"/>
    <w:rsid w:val="00435130"/>
    <w:rsid w:val="00436D47"/>
    <w:rsid w:val="00437D69"/>
    <w:rsid w:val="0046374B"/>
    <w:rsid w:val="004727E3"/>
    <w:rsid w:val="00474D65"/>
    <w:rsid w:val="00477FCA"/>
    <w:rsid w:val="0048351C"/>
    <w:rsid w:val="00485B84"/>
    <w:rsid w:val="004900C6"/>
    <w:rsid w:val="0049678E"/>
    <w:rsid w:val="004B081D"/>
    <w:rsid w:val="004B142B"/>
    <w:rsid w:val="004C5D7E"/>
    <w:rsid w:val="004D4DCA"/>
    <w:rsid w:val="004D78B2"/>
    <w:rsid w:val="004D7FCF"/>
    <w:rsid w:val="004E1245"/>
    <w:rsid w:val="005065BF"/>
    <w:rsid w:val="0052640D"/>
    <w:rsid w:val="005275CD"/>
    <w:rsid w:val="00534D35"/>
    <w:rsid w:val="005555E4"/>
    <w:rsid w:val="00556B7E"/>
    <w:rsid w:val="00562A97"/>
    <w:rsid w:val="00585773"/>
    <w:rsid w:val="0059610A"/>
    <w:rsid w:val="005A48C8"/>
    <w:rsid w:val="005B05CD"/>
    <w:rsid w:val="005B2BAA"/>
    <w:rsid w:val="005C5C39"/>
    <w:rsid w:val="006122AB"/>
    <w:rsid w:val="006155A8"/>
    <w:rsid w:val="00617D80"/>
    <w:rsid w:val="0065422D"/>
    <w:rsid w:val="006932D6"/>
    <w:rsid w:val="006B32A2"/>
    <w:rsid w:val="006C593C"/>
    <w:rsid w:val="00710400"/>
    <w:rsid w:val="00715FEE"/>
    <w:rsid w:val="007258EF"/>
    <w:rsid w:val="007261EC"/>
    <w:rsid w:val="00726C93"/>
    <w:rsid w:val="0073420A"/>
    <w:rsid w:val="00743703"/>
    <w:rsid w:val="00761518"/>
    <w:rsid w:val="00772428"/>
    <w:rsid w:val="00786515"/>
    <w:rsid w:val="007900FB"/>
    <w:rsid w:val="007A2C25"/>
    <w:rsid w:val="007A6FE3"/>
    <w:rsid w:val="007B6930"/>
    <w:rsid w:val="007D51AA"/>
    <w:rsid w:val="007E233F"/>
    <w:rsid w:val="00810506"/>
    <w:rsid w:val="008479A5"/>
    <w:rsid w:val="00854412"/>
    <w:rsid w:val="008609F4"/>
    <w:rsid w:val="00872858"/>
    <w:rsid w:val="008804A7"/>
    <w:rsid w:val="00881219"/>
    <w:rsid w:val="00897737"/>
    <w:rsid w:val="008B051B"/>
    <w:rsid w:val="008B2FDD"/>
    <w:rsid w:val="008B6BC1"/>
    <w:rsid w:val="008B7B57"/>
    <w:rsid w:val="008C663B"/>
    <w:rsid w:val="008D4A81"/>
    <w:rsid w:val="008D6B65"/>
    <w:rsid w:val="008D7715"/>
    <w:rsid w:val="008E138F"/>
    <w:rsid w:val="00906794"/>
    <w:rsid w:val="00914C8F"/>
    <w:rsid w:val="009150AE"/>
    <w:rsid w:val="009174F8"/>
    <w:rsid w:val="0092203C"/>
    <w:rsid w:val="0092210A"/>
    <w:rsid w:val="0092310F"/>
    <w:rsid w:val="009232AA"/>
    <w:rsid w:val="0092787F"/>
    <w:rsid w:val="009632FA"/>
    <w:rsid w:val="00985E91"/>
    <w:rsid w:val="0098797A"/>
    <w:rsid w:val="00993B7C"/>
    <w:rsid w:val="009973C5"/>
    <w:rsid w:val="009A036F"/>
    <w:rsid w:val="009C0870"/>
    <w:rsid w:val="009E08B8"/>
    <w:rsid w:val="009E412A"/>
    <w:rsid w:val="009F3A60"/>
    <w:rsid w:val="00A05F74"/>
    <w:rsid w:val="00A15000"/>
    <w:rsid w:val="00A204D6"/>
    <w:rsid w:val="00A23305"/>
    <w:rsid w:val="00A309EB"/>
    <w:rsid w:val="00A3524A"/>
    <w:rsid w:val="00A40A39"/>
    <w:rsid w:val="00A52D08"/>
    <w:rsid w:val="00A63D5C"/>
    <w:rsid w:val="00A722CD"/>
    <w:rsid w:val="00A76808"/>
    <w:rsid w:val="00A95A9A"/>
    <w:rsid w:val="00AA410B"/>
    <w:rsid w:val="00AC2208"/>
    <w:rsid w:val="00AD18F3"/>
    <w:rsid w:val="00AE3F5E"/>
    <w:rsid w:val="00AE4AB6"/>
    <w:rsid w:val="00AF5AC0"/>
    <w:rsid w:val="00B12627"/>
    <w:rsid w:val="00B33D0A"/>
    <w:rsid w:val="00B37CCB"/>
    <w:rsid w:val="00B41186"/>
    <w:rsid w:val="00B93984"/>
    <w:rsid w:val="00B95E60"/>
    <w:rsid w:val="00BB0A41"/>
    <w:rsid w:val="00BB682B"/>
    <w:rsid w:val="00BB6F29"/>
    <w:rsid w:val="00BC016B"/>
    <w:rsid w:val="00BD3AA9"/>
    <w:rsid w:val="00BF63E7"/>
    <w:rsid w:val="00C25F23"/>
    <w:rsid w:val="00C52A38"/>
    <w:rsid w:val="00C642A7"/>
    <w:rsid w:val="00C74798"/>
    <w:rsid w:val="00CA312E"/>
    <w:rsid w:val="00CD086D"/>
    <w:rsid w:val="00CD1485"/>
    <w:rsid w:val="00CE4FD5"/>
    <w:rsid w:val="00CF6ABE"/>
    <w:rsid w:val="00D13530"/>
    <w:rsid w:val="00D20672"/>
    <w:rsid w:val="00D20715"/>
    <w:rsid w:val="00D25F12"/>
    <w:rsid w:val="00D27088"/>
    <w:rsid w:val="00D45AC6"/>
    <w:rsid w:val="00D462F3"/>
    <w:rsid w:val="00D65C6B"/>
    <w:rsid w:val="00D72CBD"/>
    <w:rsid w:val="00D7770A"/>
    <w:rsid w:val="00D832A0"/>
    <w:rsid w:val="00D86302"/>
    <w:rsid w:val="00D92515"/>
    <w:rsid w:val="00DA31E1"/>
    <w:rsid w:val="00DC7E62"/>
    <w:rsid w:val="00E048CB"/>
    <w:rsid w:val="00E05695"/>
    <w:rsid w:val="00E07EE4"/>
    <w:rsid w:val="00E12016"/>
    <w:rsid w:val="00E14056"/>
    <w:rsid w:val="00E16DCA"/>
    <w:rsid w:val="00E16EC1"/>
    <w:rsid w:val="00E17560"/>
    <w:rsid w:val="00E47208"/>
    <w:rsid w:val="00E80A0D"/>
    <w:rsid w:val="00E82468"/>
    <w:rsid w:val="00E82864"/>
    <w:rsid w:val="00EB0A9B"/>
    <w:rsid w:val="00ED0B3C"/>
    <w:rsid w:val="00ED5351"/>
    <w:rsid w:val="00EF0464"/>
    <w:rsid w:val="00F02885"/>
    <w:rsid w:val="00F0289C"/>
    <w:rsid w:val="00F02F4C"/>
    <w:rsid w:val="00F0668A"/>
    <w:rsid w:val="00F07603"/>
    <w:rsid w:val="00F5277B"/>
    <w:rsid w:val="00F64612"/>
    <w:rsid w:val="00F64BFB"/>
    <w:rsid w:val="00F86333"/>
    <w:rsid w:val="00FB387A"/>
    <w:rsid w:val="00FC4E7A"/>
    <w:rsid w:val="00FD1758"/>
    <w:rsid w:val="00FE43F1"/>
    <w:rsid w:val="00FF1F5B"/>
    <w:rsid w:val="784A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6E039"/>
  <w15:docId w15:val="{F8BB9498-6ED9-4BA8-8105-D377ACFD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7D80"/>
    <w:rPr>
      <w:sz w:val="24"/>
      <w:szCs w:val="24"/>
      <w:lang w:eastAsia="en-US"/>
    </w:rPr>
  </w:style>
  <w:style w:type="paragraph" w:styleId="Heading1">
    <w:name w:val="heading 1"/>
    <w:basedOn w:val="Normal"/>
    <w:link w:val="Heading1Char"/>
    <w:uiPriority w:val="1"/>
    <w:qFormat/>
    <w:rsid w:val="009174F8"/>
    <w:pPr>
      <w:widowControl w:val="0"/>
      <w:autoSpaceDE w:val="0"/>
      <w:autoSpaceDN w:val="0"/>
      <w:ind w:left="119"/>
      <w:outlineLvl w:val="0"/>
    </w:pPr>
    <w:rPr>
      <w:rFonts w:ascii="Arial" w:eastAsia="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7D80"/>
    <w:pPr>
      <w:autoSpaceDE w:val="0"/>
      <w:autoSpaceDN w:val="0"/>
      <w:adjustRightInd w:val="0"/>
    </w:pPr>
    <w:rPr>
      <w:sz w:val="22"/>
      <w:szCs w:val="20"/>
    </w:rPr>
  </w:style>
  <w:style w:type="paragraph" w:styleId="BodyTextIndent">
    <w:name w:val="Body Text Indent"/>
    <w:basedOn w:val="Normal"/>
    <w:link w:val="BodyTextIndentChar"/>
    <w:rsid w:val="00617D80"/>
    <w:pPr>
      <w:autoSpaceDE w:val="0"/>
      <w:autoSpaceDN w:val="0"/>
      <w:jc w:val="both"/>
    </w:pPr>
  </w:style>
  <w:style w:type="character" w:styleId="Hyperlink">
    <w:name w:val="Hyperlink"/>
    <w:uiPriority w:val="99"/>
    <w:rsid w:val="00617D80"/>
    <w:rPr>
      <w:color w:val="0000FF"/>
      <w:u w:val="single"/>
    </w:rPr>
  </w:style>
  <w:style w:type="character" w:styleId="FollowedHyperlink">
    <w:name w:val="FollowedHyperlink"/>
    <w:rsid w:val="003D0B83"/>
    <w:rPr>
      <w:color w:val="800080"/>
      <w:u w:val="single"/>
    </w:rPr>
  </w:style>
  <w:style w:type="paragraph" w:styleId="Header">
    <w:name w:val="header"/>
    <w:basedOn w:val="Normal"/>
    <w:rsid w:val="00367032"/>
    <w:pPr>
      <w:tabs>
        <w:tab w:val="center" w:pos="4153"/>
        <w:tab w:val="right" w:pos="8306"/>
      </w:tabs>
    </w:pPr>
    <w:rPr>
      <w:lang w:eastAsia="en-GB"/>
    </w:rPr>
  </w:style>
  <w:style w:type="table" w:styleId="TableGrid">
    <w:name w:val="Table Grid"/>
    <w:basedOn w:val="TableNormal"/>
    <w:rsid w:val="002E3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92787F"/>
    <w:rPr>
      <w:sz w:val="24"/>
      <w:szCs w:val="24"/>
      <w:lang w:eastAsia="en-US"/>
    </w:rPr>
  </w:style>
  <w:style w:type="paragraph" w:customStyle="1" w:styleId="Default">
    <w:name w:val="Default"/>
    <w:basedOn w:val="Normal"/>
    <w:rsid w:val="00345846"/>
    <w:pPr>
      <w:autoSpaceDE w:val="0"/>
      <w:autoSpaceDN w:val="0"/>
    </w:pPr>
    <w:rPr>
      <w:rFonts w:ascii="Calibri" w:eastAsiaTheme="minorHAnsi" w:hAnsi="Calibri"/>
      <w:color w:val="000000"/>
    </w:rPr>
  </w:style>
  <w:style w:type="paragraph" w:styleId="ListParagraph">
    <w:name w:val="List Paragraph"/>
    <w:basedOn w:val="Normal"/>
    <w:uiPriority w:val="34"/>
    <w:qFormat/>
    <w:rsid w:val="002B08E7"/>
    <w:pPr>
      <w:ind w:left="720"/>
      <w:contextualSpacing/>
    </w:pPr>
  </w:style>
  <w:style w:type="character" w:customStyle="1" w:styleId="BodyTextChar">
    <w:name w:val="Body Text Char"/>
    <w:basedOn w:val="DefaultParagraphFont"/>
    <w:link w:val="BodyText"/>
    <w:rsid w:val="00AE4AB6"/>
    <w:rPr>
      <w:sz w:val="22"/>
      <w:lang w:eastAsia="en-US"/>
    </w:rPr>
  </w:style>
  <w:style w:type="paragraph" w:styleId="NormalWeb">
    <w:name w:val="Normal (Web)"/>
    <w:basedOn w:val="Normal"/>
    <w:uiPriority w:val="99"/>
    <w:unhideWhenUsed/>
    <w:rsid w:val="00165F31"/>
    <w:pPr>
      <w:spacing w:before="100" w:beforeAutospacing="1" w:after="100" w:afterAutospacing="1"/>
    </w:pPr>
    <w:rPr>
      <w:lang w:val="en-US"/>
    </w:rPr>
  </w:style>
  <w:style w:type="character" w:styleId="Strong">
    <w:name w:val="Strong"/>
    <w:basedOn w:val="DefaultParagraphFont"/>
    <w:uiPriority w:val="22"/>
    <w:qFormat/>
    <w:rsid w:val="00165F31"/>
    <w:rPr>
      <w:b/>
      <w:bCs/>
    </w:rPr>
  </w:style>
  <w:style w:type="paragraph" w:styleId="BalloonText">
    <w:name w:val="Balloon Text"/>
    <w:basedOn w:val="Normal"/>
    <w:link w:val="BalloonTextChar"/>
    <w:semiHidden/>
    <w:unhideWhenUsed/>
    <w:rsid w:val="00144F27"/>
    <w:rPr>
      <w:rFonts w:ascii="Segoe UI" w:hAnsi="Segoe UI" w:cs="Segoe UI"/>
      <w:sz w:val="18"/>
      <w:szCs w:val="18"/>
    </w:rPr>
  </w:style>
  <w:style w:type="character" w:customStyle="1" w:styleId="BalloonTextChar">
    <w:name w:val="Balloon Text Char"/>
    <w:basedOn w:val="DefaultParagraphFont"/>
    <w:link w:val="BalloonText"/>
    <w:semiHidden/>
    <w:rsid w:val="00144F27"/>
    <w:rPr>
      <w:rFonts w:ascii="Segoe UI" w:hAnsi="Segoe UI" w:cs="Segoe UI"/>
      <w:sz w:val="18"/>
      <w:szCs w:val="18"/>
      <w:lang w:eastAsia="en-US"/>
    </w:rPr>
  </w:style>
  <w:style w:type="character" w:styleId="PlaceholderText">
    <w:name w:val="Placeholder Text"/>
    <w:basedOn w:val="DefaultParagraphFont"/>
    <w:uiPriority w:val="99"/>
    <w:semiHidden/>
    <w:rsid w:val="00F0289C"/>
    <w:rPr>
      <w:color w:val="808080"/>
    </w:rPr>
  </w:style>
  <w:style w:type="paragraph" w:styleId="Revision">
    <w:name w:val="Revision"/>
    <w:hidden/>
    <w:uiPriority w:val="99"/>
    <w:semiHidden/>
    <w:rsid w:val="00A05F74"/>
    <w:rPr>
      <w:sz w:val="24"/>
      <w:szCs w:val="24"/>
      <w:lang w:eastAsia="en-US"/>
    </w:rPr>
  </w:style>
  <w:style w:type="paragraph" w:styleId="Title">
    <w:name w:val="Title"/>
    <w:basedOn w:val="Normal"/>
    <w:link w:val="TitleChar"/>
    <w:qFormat/>
    <w:rsid w:val="00DA31E1"/>
    <w:pPr>
      <w:jc w:val="center"/>
    </w:pPr>
    <w:rPr>
      <w:b/>
      <w:szCs w:val="20"/>
      <w:lang w:val="en-US"/>
    </w:rPr>
  </w:style>
  <w:style w:type="character" w:customStyle="1" w:styleId="TitleChar">
    <w:name w:val="Title Char"/>
    <w:basedOn w:val="DefaultParagraphFont"/>
    <w:link w:val="Title"/>
    <w:rsid w:val="00DA31E1"/>
    <w:rPr>
      <w:b/>
      <w:sz w:val="24"/>
      <w:lang w:val="en-US" w:eastAsia="en-US"/>
    </w:rPr>
  </w:style>
  <w:style w:type="character" w:customStyle="1" w:styleId="Heading1Char">
    <w:name w:val="Heading 1 Char"/>
    <w:basedOn w:val="DefaultParagraphFont"/>
    <w:link w:val="Heading1"/>
    <w:uiPriority w:val="1"/>
    <w:rsid w:val="009174F8"/>
    <w:rPr>
      <w:rFonts w:ascii="Arial" w:eastAsia="Arial" w:hAnsi="Arial" w:cs="Arial"/>
      <w:b/>
      <w:bCs/>
      <w:lang w:val="en-US" w:eastAsia="en-US"/>
    </w:rPr>
  </w:style>
  <w:style w:type="character" w:styleId="UnresolvedMention">
    <w:name w:val="Unresolved Mention"/>
    <w:basedOn w:val="DefaultParagraphFont"/>
    <w:uiPriority w:val="99"/>
    <w:semiHidden/>
    <w:unhideWhenUsed/>
    <w:rsid w:val="00E04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050242">
      <w:bodyDiv w:val="1"/>
      <w:marLeft w:val="0"/>
      <w:marRight w:val="0"/>
      <w:marTop w:val="0"/>
      <w:marBottom w:val="0"/>
      <w:divBdr>
        <w:top w:val="none" w:sz="0" w:space="0" w:color="auto"/>
        <w:left w:val="none" w:sz="0" w:space="0" w:color="auto"/>
        <w:bottom w:val="none" w:sz="0" w:space="0" w:color="auto"/>
        <w:right w:val="none" w:sz="0" w:space="0" w:color="auto"/>
      </w:divBdr>
    </w:div>
    <w:div w:id="532769182">
      <w:bodyDiv w:val="1"/>
      <w:marLeft w:val="0"/>
      <w:marRight w:val="0"/>
      <w:marTop w:val="0"/>
      <w:marBottom w:val="0"/>
      <w:divBdr>
        <w:top w:val="none" w:sz="0" w:space="0" w:color="auto"/>
        <w:left w:val="none" w:sz="0" w:space="0" w:color="auto"/>
        <w:bottom w:val="none" w:sz="0" w:space="0" w:color="auto"/>
        <w:right w:val="none" w:sz="0" w:space="0" w:color="auto"/>
      </w:divBdr>
    </w:div>
    <w:div w:id="978918683">
      <w:bodyDiv w:val="1"/>
      <w:marLeft w:val="0"/>
      <w:marRight w:val="0"/>
      <w:marTop w:val="0"/>
      <w:marBottom w:val="0"/>
      <w:divBdr>
        <w:top w:val="none" w:sz="0" w:space="0" w:color="auto"/>
        <w:left w:val="none" w:sz="0" w:space="0" w:color="auto"/>
        <w:bottom w:val="none" w:sz="0" w:space="0" w:color="auto"/>
        <w:right w:val="none" w:sz="0" w:space="0" w:color="auto"/>
      </w:divBdr>
    </w:div>
    <w:div w:id="1349522186">
      <w:bodyDiv w:val="1"/>
      <w:marLeft w:val="0"/>
      <w:marRight w:val="0"/>
      <w:marTop w:val="0"/>
      <w:marBottom w:val="0"/>
      <w:divBdr>
        <w:top w:val="none" w:sz="0" w:space="0" w:color="auto"/>
        <w:left w:val="none" w:sz="0" w:space="0" w:color="auto"/>
        <w:bottom w:val="none" w:sz="0" w:space="0" w:color="auto"/>
        <w:right w:val="none" w:sz="0" w:space="0" w:color="auto"/>
      </w:divBdr>
    </w:div>
    <w:div w:id="1511678317">
      <w:bodyDiv w:val="1"/>
      <w:marLeft w:val="0"/>
      <w:marRight w:val="0"/>
      <w:marTop w:val="0"/>
      <w:marBottom w:val="0"/>
      <w:divBdr>
        <w:top w:val="none" w:sz="0" w:space="0" w:color="auto"/>
        <w:left w:val="none" w:sz="0" w:space="0" w:color="auto"/>
        <w:bottom w:val="none" w:sz="0" w:space="0" w:color="auto"/>
        <w:right w:val="none" w:sz="0" w:space="0" w:color="auto"/>
      </w:divBdr>
    </w:div>
    <w:div w:id="1595091367">
      <w:bodyDiv w:val="1"/>
      <w:marLeft w:val="0"/>
      <w:marRight w:val="0"/>
      <w:marTop w:val="0"/>
      <w:marBottom w:val="0"/>
      <w:divBdr>
        <w:top w:val="none" w:sz="0" w:space="0" w:color="auto"/>
        <w:left w:val="none" w:sz="0" w:space="0" w:color="auto"/>
        <w:bottom w:val="none" w:sz="0" w:space="0" w:color="auto"/>
        <w:right w:val="none" w:sz="0" w:space="0" w:color="auto"/>
      </w:divBdr>
    </w:div>
    <w:div w:id="1628392800">
      <w:bodyDiv w:val="1"/>
      <w:marLeft w:val="0"/>
      <w:marRight w:val="0"/>
      <w:marTop w:val="0"/>
      <w:marBottom w:val="0"/>
      <w:divBdr>
        <w:top w:val="none" w:sz="0" w:space="0" w:color="auto"/>
        <w:left w:val="none" w:sz="0" w:space="0" w:color="auto"/>
        <w:bottom w:val="none" w:sz="0" w:space="0" w:color="auto"/>
        <w:right w:val="none" w:sz="0" w:space="0" w:color="auto"/>
      </w:divBdr>
    </w:div>
    <w:div w:id="1834253056">
      <w:bodyDiv w:val="1"/>
      <w:marLeft w:val="0"/>
      <w:marRight w:val="0"/>
      <w:marTop w:val="0"/>
      <w:marBottom w:val="0"/>
      <w:divBdr>
        <w:top w:val="none" w:sz="0" w:space="0" w:color="auto"/>
        <w:left w:val="none" w:sz="0" w:space="0" w:color="auto"/>
        <w:bottom w:val="none" w:sz="0" w:space="0" w:color="auto"/>
        <w:right w:val="none" w:sz="0" w:space="0" w:color="auto"/>
      </w:divBdr>
    </w:div>
    <w:div w:id="204879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dwards.edu" TargetMode="External"/><Relationship Id="rId3" Type="http://schemas.openxmlformats.org/officeDocument/2006/relationships/settings" Target="settings.xml"/><Relationship Id="rId7" Type="http://schemas.openxmlformats.org/officeDocument/2006/relationships/hyperlink" Target="https://stedwards.applicantpr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edwards.edu/human-resources/benefits-summary" TargetMode="External"/><Relationship Id="rId11" Type="http://schemas.openxmlformats.org/officeDocument/2006/relationships/glossaryDocument" Target="glossary/document.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edwards.edu/about-us/diversity-equity-inclus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5C1D29C-EF7B-4304-9F4F-3A5310894E42}"/>
      </w:docPartPr>
      <w:docPartBody>
        <w:p w:rsidR="003A0B33" w:rsidRDefault="00707F87">
          <w:r w:rsidRPr="00114315">
            <w:rPr>
              <w:rStyle w:val="PlaceholderText"/>
            </w:rPr>
            <w:t>Click or tap here to enter text.</w:t>
          </w:r>
        </w:p>
      </w:docPartBody>
    </w:docPart>
    <w:docPart>
      <w:docPartPr>
        <w:name w:val="73AECD79244D4882B5C408194C73C840"/>
        <w:category>
          <w:name w:val="General"/>
          <w:gallery w:val="placeholder"/>
        </w:category>
        <w:types>
          <w:type w:val="bbPlcHdr"/>
        </w:types>
        <w:behaviors>
          <w:behavior w:val="content"/>
        </w:behaviors>
        <w:guid w:val="{C99924BF-76D7-47F2-99C1-49A120EA975D}"/>
      </w:docPartPr>
      <w:docPartBody>
        <w:p w:rsidR="00D519C1" w:rsidRDefault="002768E4" w:rsidP="002768E4">
          <w:pPr>
            <w:pStyle w:val="73AECD79244D4882B5C408194C73C840"/>
          </w:pPr>
          <w:r w:rsidRPr="001143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87"/>
    <w:rsid w:val="00024E66"/>
    <w:rsid w:val="00125896"/>
    <w:rsid w:val="00247AB5"/>
    <w:rsid w:val="002768E4"/>
    <w:rsid w:val="003A0B33"/>
    <w:rsid w:val="00707F87"/>
    <w:rsid w:val="007333B9"/>
    <w:rsid w:val="009007DC"/>
    <w:rsid w:val="00C475D4"/>
    <w:rsid w:val="00C5533F"/>
    <w:rsid w:val="00CC1A82"/>
    <w:rsid w:val="00D519C1"/>
    <w:rsid w:val="00EB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8E4"/>
    <w:rPr>
      <w:color w:val="808080"/>
    </w:rPr>
  </w:style>
  <w:style w:type="paragraph" w:customStyle="1" w:styleId="73AECD79244D4882B5C408194C73C840">
    <w:name w:val="73AECD79244D4882B5C408194C73C840"/>
    <w:rsid w:val="002768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8204</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Staunton, Oliver</dc:creator>
  <cp:lastModifiedBy>Yazmin Santos</cp:lastModifiedBy>
  <cp:revision>2</cp:revision>
  <cp:lastPrinted>2021-11-22T22:18:00Z</cp:lastPrinted>
  <dcterms:created xsi:type="dcterms:W3CDTF">2022-11-09T15:40:00Z</dcterms:created>
  <dcterms:modified xsi:type="dcterms:W3CDTF">2022-11-09T15:40:00Z</dcterms:modified>
</cp:coreProperties>
</file>